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D1B84" w14:textId="7A856BAB" w:rsidR="00034B94" w:rsidRPr="00AE7AFA" w:rsidRDefault="00034B94" w:rsidP="00034B94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034B94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09F56867" w14:textId="165582AC" w:rsidR="00034B94" w:rsidRPr="00AE7AFA" w:rsidRDefault="00034B94" w:rsidP="00034B9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563979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26B2FBE8" w14:textId="77777777" w:rsidR="00034B94" w:rsidRPr="00AE7AFA" w:rsidRDefault="00034B94" w:rsidP="00034B9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B76A782" w14:textId="77777777" w:rsidR="00034B94" w:rsidRPr="00AE7AFA" w:rsidRDefault="00034B94" w:rsidP="00034B94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5204F0DB" w14:textId="77777777" w:rsidR="00034B94" w:rsidRPr="00CC167F" w:rsidRDefault="00034B94" w:rsidP="00034B94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2298D81A" w14:textId="77777777" w:rsidR="00034B94" w:rsidRDefault="00034B94" w:rsidP="00034B94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5CA72F6A" w14:textId="77777777" w:rsidR="00034B94" w:rsidRDefault="00034B94" w:rsidP="00034B94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74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034B94" w:rsidRPr="00181E2A" w14:paraId="2DD02159" w14:textId="77777777" w:rsidTr="00034B9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9B19C8F" w14:textId="77777777" w:rsidR="00034B94" w:rsidRPr="006D5439" w:rsidRDefault="00034B94" w:rsidP="00034B94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ZPRÁVA O HODNOCENÍ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NABÍDEK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034B94" w:rsidRPr="00181E2A" w14:paraId="120B75DF" w14:textId="77777777" w:rsidTr="00034B9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9C0F80" w14:textId="77777777" w:rsidR="00034B94" w:rsidRPr="006D5439" w:rsidRDefault="00034B94" w:rsidP="00034B9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034B94" w:rsidRPr="00181E2A" w14:paraId="41BC6D2A" w14:textId="77777777" w:rsidTr="00034B9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B5B3B7" w14:textId="77777777" w:rsidR="00034B94" w:rsidRPr="006D5439" w:rsidRDefault="00034B94" w:rsidP="00034B9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034B94" w:rsidRPr="00181E2A" w14:paraId="4F869630" w14:textId="77777777" w:rsidTr="00034B9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4B4BD7F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697CA" w14:textId="77777777" w:rsidR="00034B94" w:rsidRPr="00181E2A" w:rsidRDefault="00034B94" w:rsidP="00034B9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789F487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6B836" w14:textId="77777777" w:rsidR="00034B94" w:rsidRPr="00181E2A" w:rsidRDefault="00034B94" w:rsidP="00034B9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85A8EF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AED74D" w14:textId="77777777" w:rsidR="00034B94" w:rsidRPr="00181E2A" w:rsidRDefault="00034B94" w:rsidP="00034B9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034B94" w:rsidRPr="00181E2A" w14:paraId="2F985EF8" w14:textId="77777777" w:rsidTr="00034B9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C9AF5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119BF2" w14:textId="77777777" w:rsidR="00034B94" w:rsidRPr="00181E2A" w:rsidRDefault="00034B94" w:rsidP="00034B9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034B94" w:rsidRPr="00181E2A" w14:paraId="29577E10" w14:textId="77777777" w:rsidTr="00034B94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3801196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2F5186" w14:textId="77777777" w:rsidR="00034B94" w:rsidRPr="00181E2A" w:rsidRDefault="00034B94" w:rsidP="00034B94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034B94" w:rsidRPr="00181E2A" w14:paraId="23FDD701" w14:textId="77777777" w:rsidTr="00034B9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C8BF35F" w14:textId="77777777" w:rsidR="00034B94" w:rsidRPr="00181E2A" w:rsidRDefault="00034B94" w:rsidP="00034B9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0448E5" w14:textId="77777777" w:rsidR="00034B94" w:rsidRPr="00491767" w:rsidRDefault="00034B94" w:rsidP="00034B9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F6D5AAB" w14:textId="77777777" w:rsidR="00034B94" w:rsidRPr="00181E2A" w:rsidRDefault="00034B94" w:rsidP="00034B9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3C5E64" w14:textId="77777777" w:rsidR="00034B94" w:rsidRPr="00491767" w:rsidRDefault="00034B94" w:rsidP="00034B9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034B94" w:rsidRPr="00181E2A" w14:paraId="6EBA5BDE" w14:textId="77777777" w:rsidTr="00034B9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C2E0F70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131FDD" w14:textId="77777777" w:rsidR="00034B94" w:rsidRPr="00491767" w:rsidRDefault="00034B94" w:rsidP="00034B9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034B94" w:rsidRPr="00181E2A" w14:paraId="5AA92BC7" w14:textId="77777777" w:rsidTr="00034B9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E6333C7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EC65B4B" w14:textId="77777777" w:rsidR="00034B94" w:rsidRPr="00491767" w:rsidRDefault="00034B94" w:rsidP="00034B9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034B94" w:rsidRPr="00181E2A" w14:paraId="56386D71" w14:textId="77777777" w:rsidTr="00034B9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70161D6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1321D6" w14:textId="77777777" w:rsidR="00034B94" w:rsidRPr="007F499D" w:rsidRDefault="00034B94" w:rsidP="00034B94">
            <w:pPr>
              <w:spacing w:after="0"/>
              <w:jc w:val="center"/>
              <w:rPr>
                <w:rFonts w:eastAsia="Times New Roman" w:cs="Calibri"/>
                <w:b/>
                <w:bCs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Pr="007F499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Pr="007F499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805F971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3F30B5" w14:textId="7150F85A" w:rsidR="00034B94" w:rsidRPr="00181E2A" w:rsidRDefault="00034B94" w:rsidP="00034B9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</w:t>
            </w:r>
            <w:r w:rsidRPr="00024DBC">
              <w:rPr>
                <w:rFonts w:eastAsia="Times New Roman" w:cs="Calibri"/>
                <w:lang w:eastAsia="cs-CZ"/>
              </w:rPr>
              <w:t>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B3C3C42" w14:textId="77777777" w:rsidR="00034B94" w:rsidRPr="00181E2A" w:rsidRDefault="00034B94" w:rsidP="00034B9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0AC22" w14:textId="2670E646" w:rsidR="00034B94" w:rsidRPr="00B91F7E" w:rsidRDefault="00034B94" w:rsidP="00034B9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034B94">
              <w:rPr>
                <w:rFonts w:eastAsia="Times New Roman" w:cs="Calibri"/>
                <w:lang w:eastAsia="cs-CZ"/>
              </w:rPr>
              <w:t>otevřené řízení</w:t>
            </w:r>
          </w:p>
        </w:tc>
      </w:tr>
    </w:tbl>
    <w:p w14:paraId="0CB70EE9" w14:textId="14D2EAC6" w:rsidR="00B45BAE" w:rsidRDefault="00B45BAE" w:rsidP="00815716">
      <w:pPr>
        <w:spacing w:after="120" w:line="276" w:lineRule="auto"/>
        <w:jc w:val="both"/>
        <w:rPr>
          <w:rFonts w:eastAsia="Times New Roman" w:cstheme="minorHAnsi"/>
          <w:lang w:eastAsia="cs-CZ"/>
        </w:rPr>
      </w:pPr>
    </w:p>
    <w:p w14:paraId="2FC3BF91" w14:textId="77777777" w:rsidR="00034B94" w:rsidRPr="00E5733C" w:rsidRDefault="00034B94" w:rsidP="00815716">
      <w:pPr>
        <w:spacing w:after="120" w:line="276" w:lineRule="auto"/>
        <w:jc w:val="both"/>
        <w:rPr>
          <w:rFonts w:eastAsia="Times New Roman" w:cstheme="minorHAnsi"/>
          <w:lang w:eastAsia="cs-CZ"/>
        </w:rPr>
      </w:pPr>
    </w:p>
    <w:p w14:paraId="379374EA" w14:textId="0F114B88" w:rsidR="00693797" w:rsidRPr="0015169A" w:rsidRDefault="00693797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15169A">
        <w:rPr>
          <w:rFonts w:ascii="Calibri" w:eastAsia="Times New Roman" w:hAnsi="Calibri" w:cs="Calibri"/>
          <w:b/>
          <w:sz w:val="24"/>
          <w:szCs w:val="24"/>
          <w:lang w:eastAsia="cs-CZ"/>
        </w:rPr>
        <w:t>PŘEDMĚT VEŘEJNÉ ZAKÁZKY</w:t>
      </w:r>
    </w:p>
    <w:p w14:paraId="609BC041" w14:textId="4F562E4A" w:rsidR="00693797" w:rsidRPr="00E5733C" w:rsidRDefault="0015169A" w:rsidP="00E5733C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E5733C">
        <w:rPr>
          <w:rFonts w:ascii="Calibri" w:eastAsia="Times New Roman" w:hAnsi="Calibri" w:cs="Calibri"/>
          <w:szCs w:val="24"/>
          <w:lang w:eastAsia="cs-CZ"/>
        </w:rPr>
        <w:t xml:space="preserve">Předmětem veřejné zakázky je </w:t>
      </w:r>
      <w:r w:rsidRPr="00E5733C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……………………………………………….</w:t>
      </w:r>
    </w:p>
    <w:p w14:paraId="09D343F3" w14:textId="6C29E5F6" w:rsidR="00976268" w:rsidRPr="0015169A" w:rsidRDefault="00976268" w:rsidP="00BC227E">
      <w:pPr>
        <w:pStyle w:val="Odstavecseseznamem"/>
        <w:numPr>
          <w:ilvl w:val="0"/>
          <w:numId w:val="3"/>
        </w:numPr>
        <w:spacing w:before="240" w:after="120" w:line="240" w:lineRule="auto"/>
        <w:ind w:left="714" w:hanging="357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POVĚŘENÉ OSOBY</w:t>
      </w:r>
    </w:p>
    <w:p w14:paraId="05DF787D" w14:textId="77777777" w:rsidR="00BC227E" w:rsidRPr="00E5733C" w:rsidRDefault="00BC227E" w:rsidP="00BC227E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B4506">
        <w:rPr>
          <w:rFonts w:eastAsia="Times New Roman" w:cstheme="minorHAnsi"/>
          <w:lang w:eastAsia="cs-CZ"/>
        </w:rPr>
        <w:t>K</w:t>
      </w:r>
      <w:r>
        <w:rPr>
          <w:rFonts w:eastAsia="Times New Roman" w:cstheme="minorHAnsi"/>
          <w:lang w:eastAsia="cs-CZ"/>
        </w:rPr>
        <w:t> otevírání,</w:t>
      </w:r>
      <w:r w:rsidRPr="00EB4506">
        <w:rPr>
          <w:rFonts w:eastAsia="Times New Roman" w:cstheme="minorHAnsi"/>
          <w:lang w:eastAsia="cs-CZ"/>
        </w:rPr>
        <w:t xml:space="preserve"> </w:t>
      </w:r>
      <w:r>
        <w:rPr>
          <w:rFonts w:eastAsia="Times New Roman" w:cstheme="minorHAnsi"/>
          <w:lang w:eastAsia="cs-CZ"/>
        </w:rPr>
        <w:t xml:space="preserve">posouzení a </w:t>
      </w:r>
      <w:r w:rsidRPr="00EB4506">
        <w:rPr>
          <w:rFonts w:eastAsia="Times New Roman" w:cstheme="minorHAnsi"/>
          <w:lang w:eastAsia="cs-CZ"/>
        </w:rPr>
        <w:t>hodnocení</w:t>
      </w:r>
      <w:r>
        <w:rPr>
          <w:rFonts w:eastAsia="Times New Roman" w:cstheme="minorHAnsi"/>
          <w:lang w:eastAsia="cs-CZ"/>
        </w:rPr>
        <w:t xml:space="preserve"> nabídek </w:t>
      </w:r>
      <w:r w:rsidRPr="00E5733C">
        <w:rPr>
          <w:rFonts w:eastAsia="Times New Roman" w:cstheme="minorHAnsi"/>
          <w:lang w:eastAsia="cs-CZ"/>
        </w:rPr>
        <w:t xml:space="preserve">zadavatel pověřil dne </w:t>
      </w:r>
      <w:r w:rsidRPr="00E5733C">
        <w:rPr>
          <w:rFonts w:eastAsia="Times New Roman" w:cstheme="minorHAnsi"/>
          <w:highlight w:val="yellow"/>
          <w:lang w:eastAsia="cs-CZ"/>
        </w:rPr>
        <w:t>…………</w:t>
      </w:r>
      <w:r w:rsidRPr="00E5733C">
        <w:rPr>
          <w:rFonts w:eastAsia="Times New Roman" w:cstheme="minorHAnsi"/>
          <w:lang w:eastAsia="cs-CZ"/>
        </w:rPr>
        <w:t xml:space="preserve"> </w:t>
      </w:r>
      <w:commentRangeStart w:id="3"/>
      <w:r w:rsidRPr="00E5733C">
        <w:rPr>
          <w:rFonts w:eastAsia="Times New Roman" w:cstheme="minorHAnsi"/>
          <w:lang w:eastAsia="cs-CZ"/>
        </w:rPr>
        <w:t>následující osoby:</w:t>
      </w:r>
      <w:commentRangeEnd w:id="3"/>
      <w:r>
        <w:rPr>
          <w:rStyle w:val="Odkaznakoment"/>
          <w:rFonts w:ascii="Cambria" w:eastAsia="Cambria" w:hAnsi="Cambria" w:cs="Times New Roman"/>
        </w:rPr>
        <w:commentReference w:id="3"/>
      </w:r>
    </w:p>
    <w:p w14:paraId="691E1293" w14:textId="77777777" w:rsidR="00BC227E" w:rsidRPr="00E5733C" w:rsidRDefault="00BC227E" w:rsidP="00BC227E">
      <w:pPr>
        <w:pStyle w:val="Odstavecseseznamem"/>
        <w:numPr>
          <w:ilvl w:val="0"/>
          <w:numId w:val="14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highlight w:val="yellow"/>
          <w:lang w:eastAsia="cs-CZ"/>
        </w:rPr>
        <w:t>……………………………………</w:t>
      </w:r>
      <w:r w:rsidRPr="00E5733C">
        <w:rPr>
          <w:rFonts w:eastAsia="Times New Roman" w:cstheme="minorHAnsi"/>
          <w:lang w:eastAsia="cs-CZ"/>
        </w:rPr>
        <w:t xml:space="preserve">,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41BB6FF6" w14:textId="77777777" w:rsidR="00BC227E" w:rsidRPr="006056B6" w:rsidRDefault="00BC227E" w:rsidP="00BC227E">
      <w:pPr>
        <w:pStyle w:val="Odstavecseseznamem"/>
        <w:numPr>
          <w:ilvl w:val="0"/>
          <w:numId w:val="14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highlight w:val="yellow"/>
          <w:lang w:eastAsia="cs-CZ"/>
        </w:rPr>
        <w:t>……………………………………,</w:t>
      </w:r>
      <w:r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1A4B3114" w14:textId="6DF72167" w:rsidR="000C3A65" w:rsidRPr="00BC227E" w:rsidRDefault="00BC227E" w:rsidP="00BC227E">
      <w:pPr>
        <w:pStyle w:val="Odstavecseseznamem"/>
        <w:numPr>
          <w:ilvl w:val="0"/>
          <w:numId w:val="14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056B6">
        <w:rPr>
          <w:rFonts w:eastAsia="Times New Roman" w:cstheme="minorHAnsi"/>
          <w:highlight w:val="yellow"/>
          <w:lang w:eastAsia="cs-CZ"/>
        </w:rPr>
        <w:t>……………………………………,</w:t>
      </w:r>
      <w:r w:rsidRPr="006056B6">
        <w:rPr>
          <w:rFonts w:eastAsia="Times New Roman" w:cstheme="minorHAnsi"/>
          <w:lang w:eastAsia="cs-CZ"/>
        </w:rPr>
        <w:t xml:space="preserve"> </w:t>
      </w:r>
      <w:r w:rsidRPr="006056B6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0D449CAA" w14:textId="77777777" w:rsidR="00976268" w:rsidRPr="00E5733C" w:rsidRDefault="00976268" w:rsidP="00E5733C">
      <w:pPr>
        <w:spacing w:before="120" w:after="120" w:line="240" w:lineRule="auto"/>
        <w:jc w:val="both"/>
        <w:rPr>
          <w:rFonts w:ascii="Calibri" w:eastAsia="Times New Roman" w:hAnsi="Calibri" w:cs="Calibri"/>
          <w:b/>
          <w:szCs w:val="24"/>
          <w:highlight w:val="yellow"/>
          <w:lang w:eastAsia="cs-CZ"/>
        </w:rPr>
      </w:pPr>
    </w:p>
    <w:p w14:paraId="1E79D957" w14:textId="4B4D36EC" w:rsidR="004D0B34" w:rsidRPr="004D0B34" w:rsidRDefault="00891038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lastRenderedPageBreak/>
        <w:t>SEZNAM PODANÝCH NABÍDEK</w:t>
      </w:r>
    </w:p>
    <w:p w14:paraId="43939C46" w14:textId="45F8EF19" w:rsidR="004D0B34" w:rsidRDefault="00684308" w:rsidP="00E5733C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EB4506">
        <w:rPr>
          <w:rFonts w:eastAsia="Times New Roman" w:cstheme="minorHAnsi"/>
          <w:color w:val="FF0000"/>
          <w:lang w:eastAsia="cs-CZ"/>
        </w:rPr>
        <w:t xml:space="preserve">Varianta 1: </w:t>
      </w:r>
      <w:r w:rsidR="004D0B34" w:rsidRPr="00E5733C">
        <w:rPr>
          <w:rFonts w:ascii="Calibri" w:eastAsia="Times New Roman" w:hAnsi="Calibri" w:cs="Calibri"/>
          <w:szCs w:val="24"/>
          <w:lang w:eastAsia="cs-CZ"/>
        </w:rPr>
        <w:t xml:space="preserve">Ve lhůtě pro podání nabídek bylo podáno </w:t>
      </w:r>
      <w:commentRangeStart w:id="4"/>
      <w:r w:rsidR="004D0B34" w:rsidRPr="00E5733C">
        <w:rPr>
          <w:rFonts w:ascii="Calibri" w:eastAsia="Times New Roman" w:hAnsi="Calibri" w:cs="Calibri"/>
          <w:szCs w:val="24"/>
          <w:highlight w:val="yellow"/>
          <w:lang w:eastAsia="cs-CZ"/>
        </w:rPr>
        <w:t>…</w:t>
      </w:r>
      <w:r w:rsidR="004D0B34" w:rsidRPr="00E5733C">
        <w:rPr>
          <w:rFonts w:ascii="Calibri" w:eastAsia="Times New Roman" w:hAnsi="Calibri" w:cs="Calibri"/>
          <w:szCs w:val="24"/>
          <w:lang w:eastAsia="cs-CZ"/>
        </w:rPr>
        <w:t xml:space="preserve"> </w:t>
      </w:r>
      <w:commentRangeEnd w:id="4"/>
      <w:r w:rsidR="00EE583D">
        <w:rPr>
          <w:rStyle w:val="Odkaznakoment"/>
          <w:rFonts w:ascii="Cambria" w:eastAsia="Cambria" w:hAnsi="Cambria" w:cs="Times New Roman"/>
        </w:rPr>
        <w:commentReference w:id="4"/>
      </w:r>
      <w:r w:rsidR="004D0B34" w:rsidRPr="00E5733C">
        <w:rPr>
          <w:rFonts w:ascii="Calibri" w:eastAsia="Times New Roman" w:hAnsi="Calibri" w:cs="Calibri"/>
          <w:szCs w:val="24"/>
          <w:lang w:eastAsia="cs-CZ"/>
        </w:rPr>
        <w:t>elektronických nabídek.</w:t>
      </w:r>
    </w:p>
    <w:p w14:paraId="4A103BD6" w14:textId="77777777" w:rsidR="001C3F61" w:rsidRPr="00144494" w:rsidRDefault="001C3F61" w:rsidP="001C3F61">
      <w:pPr>
        <w:rPr>
          <w:lang w:eastAsia="cs-CZ"/>
        </w:rPr>
      </w:pPr>
      <w:commentRangeStart w:id="5"/>
      <w:r w:rsidRPr="008908D8">
        <w:rPr>
          <w:lang w:eastAsia="cs-CZ"/>
        </w:rPr>
        <w:t>Všichni účastníci zadávacího řízení složili jistotu za splnění zadávacích podmínek.</w:t>
      </w:r>
      <w:commentRangeEnd w:id="5"/>
      <w:r w:rsidR="005F6CA3">
        <w:rPr>
          <w:rStyle w:val="Odkaznakoment"/>
          <w:rFonts w:ascii="Cambria" w:eastAsia="Cambria" w:hAnsi="Cambria" w:cs="Times New Roman"/>
        </w:rPr>
        <w:commentReference w:id="5"/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1C3F61" w:rsidRPr="003B779E" w14:paraId="50551178" w14:textId="77777777" w:rsidTr="002C7F25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2EDAC1" w14:textId="77777777" w:rsidR="001C3F61" w:rsidRPr="0097486A" w:rsidRDefault="001C3F61" w:rsidP="002C7F25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8AE644" w14:textId="77777777" w:rsidR="001C3F61" w:rsidRPr="0097486A" w:rsidRDefault="001C3F61" w:rsidP="002C7F25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0BBD5" w14:textId="77777777" w:rsidR="001C3F61" w:rsidRPr="0097486A" w:rsidRDefault="001C3F61" w:rsidP="002C7F25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Doba doručení</w:t>
            </w: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br/>
            </w:r>
            <w:r w:rsidRPr="0097486A">
              <w:rPr>
                <w:rFonts w:asciiTheme="minorHAnsi" w:eastAsia="Calibri" w:hAnsiTheme="minorHAnsi" w:cstheme="minorHAnsi"/>
                <w:lang w:eastAsia="cs-CZ"/>
              </w:rPr>
              <w:t>(den, čas)</w:t>
            </w:r>
          </w:p>
          <w:p w14:paraId="5222C168" w14:textId="77777777" w:rsidR="001C3F61" w:rsidRPr="0097486A" w:rsidRDefault="001C3F61" w:rsidP="002C7F25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28355" w14:textId="77777777" w:rsidR="001C3F61" w:rsidRPr="0097486A" w:rsidRDefault="001C3F61" w:rsidP="002C7F25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commentRangeStart w:id="6"/>
            <w:r>
              <w:rPr>
                <w:rFonts w:asciiTheme="minorHAnsi" w:eastAsia="Calibri" w:hAnsiTheme="minorHAnsi" w:cstheme="minorHAnsi"/>
                <w:b/>
                <w:lang w:eastAsia="cs-CZ"/>
              </w:rPr>
              <w:t>Poznámka</w:t>
            </w:r>
            <w:commentRangeEnd w:id="6"/>
            <w:r w:rsidR="005F6CA3">
              <w:rPr>
                <w:rStyle w:val="Odkaznakoment"/>
              </w:rPr>
              <w:commentReference w:id="6"/>
            </w:r>
          </w:p>
        </w:tc>
      </w:tr>
      <w:tr w:rsidR="001C3F61" w:rsidRPr="003B779E" w14:paraId="585304FC" w14:textId="77777777" w:rsidTr="00EE583D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C0E45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5991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D4C3C0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667FCF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41E09E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1C3F61" w:rsidRPr="003B779E" w14:paraId="45AC2A86" w14:textId="77777777" w:rsidTr="00EE583D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30D7E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5B5D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12C84A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9A9FFE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F89655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1C3F61" w:rsidRPr="003B779E" w14:paraId="1C536B25" w14:textId="77777777" w:rsidTr="00EE583D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2307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C743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AD6221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9A7185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01B396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1C3F61" w:rsidRPr="003B779E" w14:paraId="108D60D3" w14:textId="77777777" w:rsidTr="00EE583D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422DBA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16C1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32D050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E83F9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9CB6A" w14:textId="77777777" w:rsidR="001C3F61" w:rsidRPr="0097486A" w:rsidRDefault="001C3F61" w:rsidP="002C7F25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1C3F61" w:rsidRPr="003B779E" w14:paraId="0C6A8D22" w14:textId="77777777" w:rsidTr="00EE583D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844CA" w14:textId="77777777" w:rsidR="001C3F61" w:rsidRPr="00846F86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AD76" w14:textId="77777777" w:rsidR="001C3F61" w:rsidRPr="003B779E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22448E" w14:textId="77777777" w:rsidR="001C3F61" w:rsidRPr="00581AFC" w:rsidRDefault="001C3F61" w:rsidP="002C7F25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AD00BC" w14:textId="77777777" w:rsidR="001C3F61" w:rsidRPr="003B779E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01FD98" w14:textId="77777777" w:rsidR="001C3F61" w:rsidRPr="001018CD" w:rsidRDefault="001C3F61" w:rsidP="002C7F25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5D1D1A72" w14:textId="77777777" w:rsidTr="00EE583D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0DD1" w14:textId="77777777" w:rsidR="001C3F61" w:rsidRPr="00846F86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FB2B" w14:textId="77777777" w:rsidR="001C3F61" w:rsidRPr="003B779E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B37E5B" w14:textId="77777777" w:rsidR="001C3F61" w:rsidRPr="00581AFC" w:rsidRDefault="001C3F61" w:rsidP="002C7F25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034BD0" w14:textId="77777777" w:rsidR="001C3F61" w:rsidRPr="003B779E" w:rsidRDefault="001C3F61" w:rsidP="002C7F25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8053D6" w14:textId="77777777" w:rsidR="001C3F61" w:rsidRPr="001018CD" w:rsidRDefault="001C3F61" w:rsidP="002C7F25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10CA8354" w14:textId="77777777" w:rsidR="00684308" w:rsidRDefault="00684308" w:rsidP="00684308">
      <w:pPr>
        <w:spacing w:before="120" w:after="120" w:line="240" w:lineRule="auto"/>
        <w:rPr>
          <w:lang w:eastAsia="cs-CZ"/>
        </w:rPr>
      </w:pPr>
      <w:r w:rsidRPr="00EB4506">
        <w:rPr>
          <w:rFonts w:eastAsia="Times New Roman" w:cstheme="minorHAnsi"/>
          <w:color w:val="FF0000"/>
          <w:lang w:eastAsia="cs-CZ"/>
        </w:rPr>
        <w:t xml:space="preserve">Varianta 2: </w:t>
      </w:r>
      <w:r w:rsidRPr="00EB4506">
        <w:rPr>
          <w:rFonts w:eastAsia="Times New Roman" w:cstheme="minorHAnsi"/>
          <w:lang w:eastAsia="cs-CZ"/>
        </w:rPr>
        <w:t>Nebyla podána žádná nabídka</w:t>
      </w:r>
      <w:r>
        <w:rPr>
          <w:rFonts w:eastAsia="Times New Roman" w:cstheme="minorHAnsi"/>
          <w:lang w:eastAsia="cs-CZ"/>
        </w:rPr>
        <w:t>.</w:t>
      </w:r>
    </w:p>
    <w:p w14:paraId="3A186658" w14:textId="1A3F30AF" w:rsidR="00976268" w:rsidRPr="0015169A" w:rsidRDefault="00976268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PRŮBĚH JEDNÁNÍ</w:t>
      </w:r>
    </w:p>
    <w:p w14:paraId="5E6939F7" w14:textId="65907EFD" w:rsidR="00976268" w:rsidRPr="00E5733C" w:rsidRDefault="0097626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lang w:eastAsia="cs-CZ"/>
        </w:rPr>
        <w:t xml:space="preserve">Lhůta pro podání nabídek byla stanovena do </w:t>
      </w:r>
      <w:r w:rsidRPr="00E5733C">
        <w:rPr>
          <w:rFonts w:eastAsia="Times New Roman" w:cstheme="minorHAnsi"/>
          <w:highlight w:val="yellow"/>
          <w:lang w:eastAsia="cs-CZ"/>
        </w:rPr>
        <w:t>……………</w:t>
      </w:r>
      <w:r w:rsidRPr="00E5733C">
        <w:rPr>
          <w:rFonts w:eastAsia="Times New Roman" w:cstheme="minorHAnsi"/>
          <w:lang w:eastAsia="cs-CZ"/>
        </w:rPr>
        <w:t xml:space="preserve"> Po skončení této lhůty byly otevřeny elektronické nabídky. J</w:t>
      </w:r>
      <w:r w:rsidR="00666EF6" w:rsidRPr="00E5733C">
        <w:rPr>
          <w:rFonts w:eastAsia="Times New Roman" w:cstheme="minorHAnsi"/>
          <w:lang w:eastAsia="cs-CZ"/>
        </w:rPr>
        <w:t xml:space="preserve">ednání proběhlo korespondenční </w:t>
      </w:r>
      <w:commentRangeStart w:id="7"/>
      <w:r w:rsidR="00666EF6" w:rsidRPr="00E5733C">
        <w:rPr>
          <w:rFonts w:eastAsia="Times New Roman" w:cstheme="minorHAnsi"/>
          <w:lang w:eastAsia="cs-CZ"/>
        </w:rPr>
        <w:t>formou</w:t>
      </w:r>
      <w:commentRangeEnd w:id="7"/>
      <w:r w:rsidR="004D0B34" w:rsidRPr="00E5733C">
        <w:rPr>
          <w:rStyle w:val="Odkaznakoment"/>
          <w:rFonts w:eastAsia="Cambria" w:cstheme="minorHAnsi"/>
          <w:sz w:val="22"/>
          <w:szCs w:val="22"/>
        </w:rPr>
        <w:commentReference w:id="7"/>
      </w:r>
      <w:r w:rsidR="00666EF6" w:rsidRPr="00E5733C">
        <w:rPr>
          <w:rFonts w:eastAsia="Times New Roman" w:cstheme="minorHAnsi"/>
          <w:lang w:eastAsia="cs-CZ"/>
        </w:rPr>
        <w:t>, když pověřené osoby komunikovaly prostřednictvím e-mailu a dálkového úložiště.</w:t>
      </w:r>
      <w:r w:rsidR="004D0B34" w:rsidRPr="00E5733C">
        <w:rPr>
          <w:rFonts w:eastAsia="Times New Roman" w:cstheme="minorHAnsi"/>
          <w:lang w:eastAsia="cs-CZ"/>
        </w:rPr>
        <w:t xml:space="preserve"> Nejdříve bylo provedeno </w:t>
      </w:r>
      <w:commentRangeStart w:id="8"/>
      <w:r w:rsidR="004D0B34" w:rsidRPr="00E5733C">
        <w:rPr>
          <w:rFonts w:eastAsia="Times New Roman" w:cstheme="minorHAnsi"/>
          <w:lang w:eastAsia="cs-CZ"/>
        </w:rPr>
        <w:t>hodnocení</w:t>
      </w:r>
      <w:commentRangeEnd w:id="8"/>
      <w:r w:rsidR="004D0B34" w:rsidRPr="00E5733C">
        <w:rPr>
          <w:rStyle w:val="Odkaznakoment"/>
          <w:rFonts w:eastAsia="Cambria" w:cstheme="minorHAnsi"/>
          <w:sz w:val="22"/>
          <w:szCs w:val="22"/>
        </w:rPr>
        <w:commentReference w:id="8"/>
      </w:r>
      <w:r w:rsidR="004D0B34" w:rsidRPr="00E5733C">
        <w:rPr>
          <w:rFonts w:eastAsia="Times New Roman" w:cstheme="minorHAnsi"/>
          <w:lang w:eastAsia="cs-CZ"/>
        </w:rPr>
        <w:t>, poté pověřené osoby zkontrolovaly splnění podmínek účasti u dodavatele prvního v </w:t>
      </w:r>
      <w:commentRangeStart w:id="9"/>
      <w:r w:rsidR="004D0B34" w:rsidRPr="00E5733C">
        <w:rPr>
          <w:rFonts w:eastAsia="Times New Roman" w:cstheme="minorHAnsi"/>
          <w:lang w:eastAsia="cs-CZ"/>
        </w:rPr>
        <w:t>pořadí</w:t>
      </w:r>
      <w:commentRangeEnd w:id="9"/>
      <w:r w:rsidR="004D0B34" w:rsidRPr="00E5733C">
        <w:rPr>
          <w:rStyle w:val="Odkaznakoment"/>
          <w:rFonts w:eastAsia="Cambria" w:cstheme="minorHAnsi"/>
          <w:sz w:val="22"/>
          <w:szCs w:val="22"/>
        </w:rPr>
        <w:commentReference w:id="9"/>
      </w:r>
      <w:r w:rsidR="004D0B34" w:rsidRPr="00E5733C">
        <w:rPr>
          <w:rFonts w:eastAsia="Times New Roman" w:cstheme="minorHAnsi"/>
          <w:lang w:eastAsia="cs-CZ"/>
        </w:rPr>
        <w:t xml:space="preserve">. </w:t>
      </w:r>
      <w:r w:rsidR="001E0330" w:rsidRPr="00E5733C">
        <w:rPr>
          <w:rFonts w:eastAsia="Times New Roman" w:cstheme="minorHAnsi"/>
          <w:lang w:eastAsia="cs-CZ"/>
        </w:rPr>
        <w:t xml:space="preserve">Následně bylo </w:t>
      </w:r>
      <w:r w:rsidR="004D0B34" w:rsidRPr="00E5733C">
        <w:rPr>
          <w:rFonts w:eastAsia="Times New Roman" w:cstheme="minorHAnsi"/>
          <w:lang w:eastAsia="cs-CZ"/>
        </w:rPr>
        <w:t>zadavateli doporučeno rozhodnout o výběru vybraného dodavatele.</w:t>
      </w:r>
    </w:p>
    <w:p w14:paraId="2DDD5226" w14:textId="77777777" w:rsidR="0015169A" w:rsidRPr="00BE5D62" w:rsidRDefault="0015169A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BE5D62">
        <w:rPr>
          <w:rFonts w:ascii="Calibri" w:eastAsia="Times New Roman" w:hAnsi="Calibri" w:cs="Calibri"/>
          <w:b/>
          <w:sz w:val="24"/>
          <w:szCs w:val="24"/>
          <w:lang w:eastAsia="cs-CZ"/>
        </w:rPr>
        <w:t>VYLOUČENÍ ÚČASTNÍCI</w:t>
      </w:r>
    </w:p>
    <w:p w14:paraId="41234304" w14:textId="5A8056E8" w:rsidR="0015169A" w:rsidRPr="00E5733C" w:rsidRDefault="0015169A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1: </w:t>
      </w:r>
      <w:r w:rsidRPr="00E5733C">
        <w:rPr>
          <w:rFonts w:eastAsia="Times New Roman" w:cstheme="minorHAnsi"/>
          <w:lang w:eastAsia="cs-CZ"/>
        </w:rPr>
        <w:t>Žádný účastník nebyl vyloučen.</w:t>
      </w:r>
    </w:p>
    <w:p w14:paraId="0892D904" w14:textId="641C1FD9" w:rsidR="0015169A" w:rsidRPr="00E5733C" w:rsidRDefault="0015169A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2: </w:t>
      </w:r>
      <w:r w:rsidR="004D0B34" w:rsidRPr="00E5733C">
        <w:rPr>
          <w:rFonts w:eastAsia="Times New Roman" w:cstheme="minorHAnsi"/>
          <w:lang w:eastAsia="cs-CZ"/>
        </w:rPr>
        <w:t>Pověřené osoby doporučily dne</w:t>
      </w:r>
      <w:r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highlight w:val="yellow"/>
          <w:lang w:eastAsia="cs-CZ"/>
        </w:rPr>
        <w:t>…………….</w:t>
      </w:r>
      <w:r w:rsidRPr="00E5733C">
        <w:rPr>
          <w:rFonts w:eastAsia="Times New Roman" w:cstheme="minorHAnsi"/>
          <w:lang w:eastAsia="cs-CZ"/>
        </w:rPr>
        <w:t xml:space="preserve"> </w:t>
      </w:r>
      <w:r w:rsidR="004D0B34" w:rsidRPr="00E5733C">
        <w:rPr>
          <w:rFonts w:eastAsia="Times New Roman" w:cstheme="minorHAnsi"/>
          <w:lang w:eastAsia="cs-CZ"/>
        </w:rPr>
        <w:t>vyloučit</w:t>
      </w:r>
      <w:r w:rsidR="00BE5D62"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lang w:eastAsia="cs-CZ"/>
        </w:rPr>
        <w:t xml:space="preserve">dodavatele </w:t>
      </w:r>
      <w:r w:rsidRPr="00E5733C">
        <w:rPr>
          <w:rFonts w:eastAsia="Times New Roman" w:cstheme="minorHAnsi"/>
          <w:b/>
          <w:highlight w:val="yellow"/>
          <w:lang w:eastAsia="cs-CZ"/>
        </w:rPr>
        <w:t>……………………….</w:t>
      </w:r>
      <w:r w:rsidRPr="00E5733C">
        <w:rPr>
          <w:rFonts w:eastAsia="Times New Roman" w:cstheme="minorHAnsi"/>
          <w:lang w:eastAsia="cs-CZ"/>
        </w:rPr>
        <w:t xml:space="preserve">, IČO: </w:t>
      </w:r>
      <w:r w:rsidRPr="00E5733C">
        <w:rPr>
          <w:rFonts w:eastAsia="Times New Roman" w:cstheme="minorHAnsi"/>
          <w:highlight w:val="yellow"/>
          <w:lang w:eastAsia="cs-CZ"/>
        </w:rPr>
        <w:t>…………………</w:t>
      </w:r>
      <w:r w:rsidRPr="00E5733C">
        <w:rPr>
          <w:rFonts w:eastAsia="Times New Roman" w:cstheme="minorHAnsi"/>
          <w:lang w:eastAsia="cs-CZ"/>
        </w:rPr>
        <w:t xml:space="preserve">, se sídlem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………………………….</w:t>
      </w:r>
      <w:r w:rsidRPr="00E5733C">
        <w:rPr>
          <w:rFonts w:eastAsia="Times New Roman" w:cstheme="minorHAnsi"/>
          <w:lang w:eastAsia="cs-CZ"/>
        </w:rPr>
        <w:t xml:space="preserve">, na základě § 48 odst. 2 písm. </w:t>
      </w:r>
      <w:r w:rsidRPr="00E5733C">
        <w:rPr>
          <w:rFonts w:eastAsia="Times New Roman" w:cstheme="minorHAnsi"/>
          <w:highlight w:val="yellow"/>
          <w:lang w:eastAsia="cs-CZ"/>
        </w:rPr>
        <w:t>….</w:t>
      </w:r>
      <w:r w:rsidRPr="00E5733C">
        <w:rPr>
          <w:rFonts w:eastAsia="Times New Roman" w:cstheme="minorHAnsi"/>
          <w:lang w:eastAsia="cs-CZ"/>
        </w:rPr>
        <w:t xml:space="preserve"> ZZVZ</w:t>
      </w:r>
      <w:r w:rsidR="00BE5D62" w:rsidRPr="00E5733C">
        <w:rPr>
          <w:rFonts w:eastAsia="Times New Roman" w:cstheme="minorHAnsi"/>
          <w:lang w:eastAsia="cs-CZ"/>
        </w:rPr>
        <w:t xml:space="preserve">, protože </w:t>
      </w:r>
      <w:r w:rsidR="00BE5D62" w:rsidRPr="00E5733C">
        <w:rPr>
          <w:rFonts w:eastAsia="Times New Roman" w:cstheme="minorHAnsi"/>
          <w:highlight w:val="yellow"/>
          <w:lang w:eastAsia="cs-CZ"/>
        </w:rPr>
        <w:t xml:space="preserve">údaje/doklady předložené v nabídce nesplňují zadávací </w:t>
      </w:r>
      <w:commentRangeStart w:id="10"/>
      <w:r w:rsidR="00BE5D62" w:rsidRPr="00E5733C">
        <w:rPr>
          <w:rFonts w:eastAsia="Times New Roman" w:cstheme="minorHAnsi"/>
          <w:highlight w:val="yellow"/>
          <w:lang w:eastAsia="cs-CZ"/>
        </w:rPr>
        <w:t>podmínky</w:t>
      </w:r>
      <w:commentRangeEnd w:id="10"/>
      <w:r w:rsidR="00BE5D62" w:rsidRPr="00E5733C">
        <w:rPr>
          <w:rStyle w:val="Odkaznakoment"/>
          <w:rFonts w:eastAsia="Cambria" w:cstheme="minorHAnsi"/>
          <w:sz w:val="22"/>
          <w:szCs w:val="22"/>
        </w:rPr>
        <w:commentReference w:id="10"/>
      </w:r>
      <w:r w:rsidR="00BE5D62" w:rsidRPr="00E5733C">
        <w:rPr>
          <w:rFonts w:eastAsia="Times New Roman" w:cstheme="minorHAnsi"/>
          <w:lang w:eastAsia="cs-CZ"/>
        </w:rPr>
        <w:t>.</w:t>
      </w:r>
      <w:r w:rsidR="004D0B34" w:rsidRPr="00E5733C">
        <w:rPr>
          <w:rFonts w:eastAsia="Times New Roman" w:cstheme="minorHAnsi"/>
          <w:lang w:eastAsia="cs-CZ"/>
        </w:rPr>
        <w:t xml:space="preserve"> </w:t>
      </w:r>
      <w:r w:rsidR="00BC6E31" w:rsidRPr="00E5733C">
        <w:rPr>
          <w:rFonts w:eastAsia="Times New Roman" w:cstheme="minorHAnsi"/>
          <w:highlight w:val="yellow"/>
          <w:lang w:eastAsia="cs-CZ"/>
        </w:rPr>
        <w:t>………………………………….</w:t>
      </w:r>
      <w:r w:rsidR="00BC6E31" w:rsidRPr="00E5733C">
        <w:rPr>
          <w:rFonts w:eastAsia="Times New Roman" w:cstheme="minorHAnsi"/>
          <w:lang w:eastAsia="cs-CZ"/>
        </w:rPr>
        <w:t xml:space="preserve"> </w:t>
      </w:r>
      <w:r w:rsidR="004D0B34" w:rsidRPr="00E5733C">
        <w:rPr>
          <w:rFonts w:eastAsia="Times New Roman" w:cstheme="minorHAnsi"/>
          <w:lang w:eastAsia="cs-CZ"/>
        </w:rPr>
        <w:t xml:space="preserve">Zadavatel rozhodl o vyloučení tohoto dodavatele dne </w:t>
      </w:r>
      <w:r w:rsidR="004D0B34" w:rsidRPr="00E5733C">
        <w:rPr>
          <w:rFonts w:eastAsia="Times New Roman" w:cstheme="minorHAnsi"/>
          <w:highlight w:val="yellow"/>
          <w:lang w:eastAsia="cs-CZ"/>
        </w:rPr>
        <w:t>………………</w:t>
      </w:r>
    </w:p>
    <w:p w14:paraId="258B61BF" w14:textId="1CDA9FB0" w:rsidR="00693797" w:rsidRPr="0015169A" w:rsidRDefault="00BC6E31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POPIS ZPŮSOBU </w:t>
      </w:r>
      <w:commentRangeStart w:id="11"/>
      <w:r>
        <w:rPr>
          <w:rFonts w:ascii="Calibri" w:eastAsia="Times New Roman" w:hAnsi="Calibri" w:cs="Calibri"/>
          <w:b/>
          <w:sz w:val="24"/>
          <w:szCs w:val="24"/>
          <w:lang w:eastAsia="cs-CZ"/>
        </w:rPr>
        <w:t>HODNOCENÍ</w:t>
      </w:r>
      <w:commentRangeEnd w:id="11"/>
      <w:r w:rsidR="00A64895">
        <w:rPr>
          <w:rStyle w:val="Odkaznakoment"/>
          <w:rFonts w:ascii="Cambria" w:eastAsia="Cambria" w:hAnsi="Cambria" w:cs="Times New Roman"/>
        </w:rPr>
        <w:commentReference w:id="11"/>
      </w:r>
    </w:p>
    <w:p w14:paraId="67E0FE9D" w14:textId="6812D59A" w:rsidR="00BC6E31" w:rsidRPr="00E5733C" w:rsidRDefault="00BC6E31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1: </w:t>
      </w:r>
      <w:r w:rsidRPr="00E5733C">
        <w:rPr>
          <w:rFonts w:eastAsia="Times New Roman" w:cstheme="minorHAnsi"/>
          <w:lang w:eastAsia="cs-CZ"/>
        </w:rPr>
        <w:t xml:space="preserve">Nabídky byly hodnoceny podle ekonomické výhodnosti, a to podle </w:t>
      </w:r>
      <w:r w:rsidRPr="00E5733C">
        <w:rPr>
          <w:rFonts w:eastAsia="Times New Roman" w:cstheme="minorHAnsi"/>
          <w:b/>
          <w:lang w:eastAsia="cs-CZ"/>
        </w:rPr>
        <w:t>nejnižší celkové nabídkové ceny</w:t>
      </w:r>
      <w:r w:rsidRPr="00E5733C">
        <w:rPr>
          <w:rFonts w:eastAsia="Times New Roman" w:cstheme="minorHAnsi"/>
          <w:lang w:eastAsia="cs-CZ"/>
        </w:rPr>
        <w:t xml:space="preserve"> v Kč </w:t>
      </w:r>
      <w:r w:rsidRPr="007733D4">
        <w:rPr>
          <w:rFonts w:eastAsia="Times New Roman" w:cstheme="minorHAnsi"/>
          <w:highlight w:val="yellow"/>
          <w:lang w:eastAsia="cs-CZ"/>
        </w:rPr>
        <w:t>bez DPH</w:t>
      </w:r>
      <w:r w:rsidRPr="00E5733C">
        <w:rPr>
          <w:rFonts w:eastAsia="Times New Roman" w:cstheme="minorHAnsi"/>
          <w:lang w:eastAsia="cs-CZ"/>
        </w:rPr>
        <w:t xml:space="preserve">. Po otevření nabídek byly porovnány celkové nabídkové ceny účastníků. U dodavatele prvního v pořadí byla provedena kontrola obsahu v nabídky, potom pověřené osoby doporučily zadavateli rozhodnout o </w:t>
      </w:r>
      <w:commentRangeStart w:id="12"/>
      <w:r w:rsidRPr="00E5733C">
        <w:rPr>
          <w:rFonts w:eastAsia="Times New Roman" w:cstheme="minorHAnsi"/>
          <w:lang w:eastAsia="cs-CZ"/>
        </w:rPr>
        <w:t>výběru</w:t>
      </w:r>
      <w:commentRangeEnd w:id="12"/>
      <w:r w:rsidRPr="00E5733C">
        <w:rPr>
          <w:rStyle w:val="Odkaznakoment"/>
          <w:rFonts w:eastAsia="Cambria" w:cstheme="minorHAnsi"/>
          <w:sz w:val="22"/>
          <w:szCs w:val="22"/>
        </w:rPr>
        <w:commentReference w:id="12"/>
      </w:r>
      <w:r w:rsidRPr="00E5733C">
        <w:rPr>
          <w:rFonts w:eastAsia="Times New Roman" w:cstheme="minorHAnsi"/>
          <w:lang w:eastAsia="cs-CZ"/>
        </w:rPr>
        <w:t>.</w:t>
      </w:r>
    </w:p>
    <w:p w14:paraId="575610D6" w14:textId="4E295C69" w:rsidR="00BC6E31" w:rsidRPr="00E5733C" w:rsidRDefault="00BC6E31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2: </w:t>
      </w:r>
      <w:r w:rsidRPr="00E5733C">
        <w:rPr>
          <w:rFonts w:eastAsia="Times New Roman" w:cstheme="minorHAnsi"/>
          <w:lang w:eastAsia="cs-CZ"/>
        </w:rPr>
        <w:t xml:space="preserve">Nabídky byly hodnoceny podle </w:t>
      </w:r>
      <w:r w:rsidRPr="00E5733C">
        <w:rPr>
          <w:rFonts w:eastAsia="Times New Roman" w:cstheme="minorHAnsi"/>
          <w:b/>
          <w:lang w:eastAsia="cs-CZ"/>
        </w:rPr>
        <w:t>ekonomické výhodnosti</w:t>
      </w:r>
      <w:r w:rsidRPr="00E5733C">
        <w:rPr>
          <w:rFonts w:eastAsia="Times New Roman" w:cstheme="minorHAnsi"/>
          <w:lang w:eastAsia="cs-CZ"/>
        </w:rPr>
        <w:t>, která zahrnovala tato dílčí hodnotící kritéria:</w:t>
      </w:r>
    </w:p>
    <w:p w14:paraId="6B5444E0" w14:textId="77777777" w:rsidR="00BC6E31" w:rsidRPr="00E5733C" w:rsidRDefault="00BC6E31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E5733C">
        <w:rPr>
          <w:rFonts w:cstheme="minorHAnsi"/>
          <w:lang w:eastAsia="cs-CZ"/>
        </w:rPr>
        <w:t xml:space="preserve">celková nabídková cena – váha </w:t>
      </w:r>
      <w:r w:rsidRPr="00E5733C">
        <w:rPr>
          <w:rFonts w:cstheme="minorHAnsi"/>
          <w:highlight w:val="yellow"/>
          <w:lang w:eastAsia="cs-CZ"/>
        </w:rPr>
        <w:t>…</w:t>
      </w:r>
      <w:r w:rsidRPr="00E5733C">
        <w:rPr>
          <w:rFonts w:cstheme="minorHAnsi"/>
          <w:lang w:eastAsia="cs-CZ"/>
        </w:rPr>
        <w:t xml:space="preserve"> %</w:t>
      </w:r>
    </w:p>
    <w:p w14:paraId="1AE33313" w14:textId="64F161EF" w:rsidR="00BC6E31" w:rsidRPr="00E5733C" w:rsidRDefault="007173AA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7173AA">
        <w:rPr>
          <w:rFonts w:cstheme="minorHAnsi"/>
          <w:highlight w:val="yellow"/>
          <w:lang w:eastAsia="cs-CZ"/>
        </w:rPr>
        <w:t>…</w:t>
      </w:r>
      <w:r>
        <w:rPr>
          <w:rFonts w:cstheme="minorHAnsi"/>
          <w:lang w:eastAsia="cs-CZ"/>
        </w:rPr>
        <w:t xml:space="preserve"> </w:t>
      </w:r>
      <w:r w:rsidR="00BC6E31" w:rsidRPr="00E5733C">
        <w:rPr>
          <w:rFonts w:cstheme="minorHAnsi"/>
          <w:lang w:eastAsia="cs-CZ"/>
        </w:rPr>
        <w:t xml:space="preserve"> – váha </w:t>
      </w:r>
      <w:r w:rsidR="00BC6E31" w:rsidRPr="00E5733C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%</w:t>
      </w:r>
    </w:p>
    <w:p w14:paraId="192B1062" w14:textId="3CD1B19C" w:rsidR="00BC6E31" w:rsidRPr="00E5733C" w:rsidRDefault="007173AA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7173AA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– váha </w:t>
      </w:r>
      <w:r w:rsidR="00BC6E31" w:rsidRPr="007173AA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%</w:t>
      </w:r>
    </w:p>
    <w:p w14:paraId="3ACF6D9E" w14:textId="77777777" w:rsidR="00BC6E31" w:rsidRPr="00C004B2" w:rsidRDefault="00BC6E31" w:rsidP="00C004B2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C004B2">
        <w:rPr>
          <w:rFonts w:eastAsia="Times New Roman" w:cstheme="minorHAnsi"/>
          <w:color w:val="FF0000"/>
          <w:lang w:eastAsia="cs-CZ"/>
        </w:rPr>
        <w:t xml:space="preserve">Varianta s 1 nabídkou: </w:t>
      </w:r>
      <w:r w:rsidRPr="00C004B2">
        <w:rPr>
          <w:rFonts w:eastAsia="Times New Roman" w:cstheme="minorHAnsi"/>
          <w:lang w:eastAsia="cs-CZ"/>
        </w:rPr>
        <w:t xml:space="preserve">Hodnocení nebylo provedeno, protože byla </w:t>
      </w:r>
      <w:commentRangeStart w:id="13"/>
      <w:r w:rsidRPr="00C004B2">
        <w:rPr>
          <w:rFonts w:eastAsia="Times New Roman" w:cstheme="minorHAnsi"/>
          <w:lang w:eastAsia="cs-CZ"/>
        </w:rPr>
        <w:t>podána</w:t>
      </w:r>
      <w:commentRangeEnd w:id="13"/>
      <w:r w:rsidRPr="00C004B2">
        <w:rPr>
          <w:rStyle w:val="Odkaznakoment"/>
          <w:rFonts w:eastAsia="Cambria" w:cstheme="minorHAnsi"/>
          <w:sz w:val="22"/>
          <w:szCs w:val="22"/>
        </w:rPr>
        <w:commentReference w:id="13"/>
      </w:r>
      <w:r w:rsidRPr="00C004B2">
        <w:rPr>
          <w:rFonts w:eastAsia="Times New Roman" w:cstheme="minorHAnsi"/>
          <w:lang w:eastAsia="cs-CZ"/>
        </w:rPr>
        <w:t xml:space="preserve"> pouze jedna nabídka.</w:t>
      </w:r>
    </w:p>
    <w:p w14:paraId="5C59665A" w14:textId="49E13426" w:rsidR="00337C7E" w:rsidRPr="00C004B2" w:rsidRDefault="00BC6E31" w:rsidP="00C004B2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C004B2">
        <w:rPr>
          <w:rFonts w:eastAsia="Times New Roman" w:cstheme="minorHAnsi"/>
          <w:color w:val="FF0000"/>
          <w:lang w:eastAsia="cs-CZ"/>
        </w:rPr>
        <w:t xml:space="preserve">Varianta zrušení: </w:t>
      </w:r>
      <w:r w:rsidRPr="00C004B2">
        <w:rPr>
          <w:rFonts w:eastAsia="Times New Roman" w:cstheme="minorHAnsi"/>
          <w:lang w:eastAsia="cs-CZ"/>
        </w:rPr>
        <w:t xml:space="preserve">Hodnocení nebylo provedeno z důvodu zrušení </w:t>
      </w:r>
      <w:r w:rsidR="00891038" w:rsidRPr="00C004B2">
        <w:rPr>
          <w:rFonts w:eastAsia="Times New Roman" w:cstheme="minorHAnsi"/>
          <w:lang w:eastAsia="cs-CZ"/>
        </w:rPr>
        <w:t>zadávacího</w:t>
      </w:r>
      <w:r w:rsidRPr="00C004B2">
        <w:rPr>
          <w:rFonts w:eastAsia="Times New Roman" w:cstheme="minorHAnsi"/>
          <w:lang w:eastAsia="cs-CZ"/>
        </w:rPr>
        <w:t xml:space="preserve"> řízení.</w:t>
      </w:r>
    </w:p>
    <w:p w14:paraId="5E2CB017" w14:textId="12A84485" w:rsidR="00693797" w:rsidRPr="00BE5D62" w:rsidRDefault="00891038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VÝSLEDEK HODNOCENÍ NABÍDEK</w:t>
      </w:r>
    </w:p>
    <w:p w14:paraId="01153258" w14:textId="77777777" w:rsidR="001C3F61" w:rsidRPr="001F60F8" w:rsidRDefault="001C3F61" w:rsidP="001F60F8">
      <w:pPr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1F60F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Varianta 1: </w:t>
      </w:r>
      <w:r w:rsidRPr="001F60F8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cs-CZ"/>
        </w:rPr>
        <w:t xml:space="preserve">Hodnotící kritérium nejnižší celková nabídková cena v Kč </w:t>
      </w:r>
      <w:r w:rsidRPr="007733D4">
        <w:rPr>
          <w:rFonts w:ascii="Calibri" w:eastAsia="Times New Roman" w:hAnsi="Calibri" w:cs="Calibri"/>
          <w:b/>
          <w:color w:val="000000" w:themeColor="text1"/>
          <w:sz w:val="24"/>
          <w:szCs w:val="24"/>
          <w:highlight w:val="yellow"/>
          <w:lang w:eastAsia="cs-CZ"/>
        </w:rPr>
        <w:t>bez DPH</w:t>
      </w:r>
    </w:p>
    <w:tbl>
      <w:tblPr>
        <w:tblStyle w:val="Mkatabulky12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1C3F61" w:rsidRPr="003B779E" w14:paraId="732212A9" w14:textId="77777777" w:rsidTr="002C7F25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390CC6" w14:textId="77777777" w:rsidR="001C3F61" w:rsidRPr="003B779E" w:rsidRDefault="001C3F61" w:rsidP="002C7F25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ABC141" w14:textId="77777777" w:rsidR="001C3F61" w:rsidRPr="003B779E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2197DF" w14:textId="77777777" w:rsidR="001C3F61" w:rsidRPr="003B779E" w:rsidRDefault="001C3F61" w:rsidP="002C7F25">
            <w:pPr>
              <w:jc w:val="center"/>
              <w:rPr>
                <w:rFonts w:eastAsia="Calibri"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 xml:space="preserve">Cena v Kč </w:t>
            </w:r>
            <w:r w:rsidRPr="007733D4">
              <w:rPr>
                <w:rFonts w:eastAsia="Calibri"/>
                <w:b/>
                <w:shd w:val="clear" w:color="auto" w:fill="FFFF00"/>
                <w:lang w:eastAsia="cs-CZ"/>
              </w:rPr>
              <w:t>bez DPH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CBF926" w14:textId="77777777" w:rsidR="001C3F61" w:rsidRPr="008F26C2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 xml:space="preserve">Pořadí </w:t>
            </w:r>
          </w:p>
        </w:tc>
      </w:tr>
      <w:tr w:rsidR="001C3F61" w:rsidRPr="003B779E" w14:paraId="2B82F688" w14:textId="77777777" w:rsidTr="007733D4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32DC8B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CA24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AE947A" w14:textId="77777777" w:rsidR="001C3F61" w:rsidRPr="00581AFC" w:rsidRDefault="001C3F6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2FE84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6ABA89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71C0D880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8944C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2018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42158F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41C473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1A3DC8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70C416E2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A535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9BBA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6EE43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4F42F4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C8507A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5ECAB4C3" w14:textId="77777777" w:rsidTr="007733D4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AECFA4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lastRenderedPageBreak/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0A404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80F455" w14:textId="77777777" w:rsidR="001C3F61" w:rsidRPr="00581AFC" w:rsidRDefault="001C3F6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2A5AA3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E3FF6C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31199AED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597A6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89FB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153162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145637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3C5F1D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5FAE944F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4333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D1D9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62EE6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8208D2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92860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746F0A56" w14:textId="77777777" w:rsidTr="007733D4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7C85B2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E631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88A830" w14:textId="77777777" w:rsidR="001C3F61" w:rsidRPr="00581AFC" w:rsidRDefault="001C3F6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910BA" w14:textId="77777777" w:rsidR="001C3F61" w:rsidRPr="003B779E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F3A0DD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6D3DF5B0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C6D17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0245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BDCEA8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ADE8B6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C55440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1C3F61" w:rsidRPr="003B779E" w14:paraId="4029A7AB" w14:textId="77777777" w:rsidTr="007733D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43FD" w14:textId="77777777" w:rsidR="001C3F61" w:rsidRPr="00846F86" w:rsidRDefault="001C3F6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4636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A3E7E" w14:textId="77777777" w:rsidR="001C3F61" w:rsidRPr="00581AFC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7C1615" w14:textId="77777777" w:rsidR="001C3F61" w:rsidRPr="003B779E" w:rsidRDefault="001C3F61" w:rsidP="002C7F25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67E0D9" w14:textId="77777777" w:rsidR="001C3F61" w:rsidRPr="001018CD" w:rsidRDefault="001C3F6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191225DD" w14:textId="77777777" w:rsidR="001C3F61" w:rsidRPr="001F60F8" w:rsidRDefault="001C3F61" w:rsidP="001F60F8">
      <w:pPr>
        <w:spacing w:before="12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1F60F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Varianta 2: </w:t>
      </w:r>
      <w:r w:rsidRPr="001F60F8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cs-CZ"/>
        </w:rPr>
        <w:t xml:space="preserve">Hodnotící kritérium ekonomická výhodnost </w:t>
      </w:r>
      <w:commentRangeStart w:id="14"/>
      <w:r w:rsidRPr="001F60F8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cs-CZ"/>
        </w:rPr>
        <w:t>nabídky</w:t>
      </w:r>
      <w:commentRangeEnd w:id="14"/>
      <w:r>
        <w:rPr>
          <w:rStyle w:val="Odkaznakoment"/>
          <w:rFonts w:ascii="Cambria" w:eastAsia="Cambria" w:hAnsi="Cambria" w:cs="Times New Roman"/>
        </w:rPr>
        <w:commentReference w:id="14"/>
      </w:r>
    </w:p>
    <w:tbl>
      <w:tblPr>
        <w:tblStyle w:val="Mkatabulky12"/>
        <w:tblW w:w="10206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2090"/>
        <w:gridCol w:w="1476"/>
        <w:gridCol w:w="1417"/>
        <w:gridCol w:w="1299"/>
        <w:gridCol w:w="1299"/>
        <w:gridCol w:w="887"/>
      </w:tblGrid>
      <w:tr w:rsidR="001C3F61" w:rsidRPr="003B779E" w14:paraId="66F7DCC9" w14:textId="77777777" w:rsidTr="002C7F25">
        <w:trPr>
          <w:trHeight w:hRule="exact" w:val="70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43417C" w14:textId="77777777" w:rsidR="001C3F61" w:rsidRPr="003B779E" w:rsidRDefault="001C3F61" w:rsidP="002C7F25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3426B5" w14:textId="77777777" w:rsidR="001C3F61" w:rsidRPr="003B779E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BDE6D7" w14:textId="77777777" w:rsidR="001C3F61" w:rsidRPr="00411848" w:rsidRDefault="001C3F61" w:rsidP="002C7F25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 a)</w:t>
            </w:r>
          </w:p>
          <w:p w14:paraId="5E4D8DF6" w14:textId="77777777" w:rsidR="001C3F61" w:rsidRPr="003B779E" w:rsidRDefault="001C3F61" w:rsidP="002C7F25">
            <w:pPr>
              <w:jc w:val="center"/>
              <w:rPr>
                <w:rFonts w:eastAsia="Calibri"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4BF79F" w14:textId="77777777" w:rsidR="001C3F61" w:rsidRPr="00411848" w:rsidRDefault="001C3F61" w:rsidP="002C7F25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b</w:t>
            </w:r>
            <w:r w:rsidRPr="00411848">
              <w:rPr>
                <w:b/>
                <w:lang w:eastAsia="cs-CZ"/>
              </w:rPr>
              <w:t>)</w:t>
            </w:r>
          </w:p>
          <w:p w14:paraId="5D67861F" w14:textId="77777777" w:rsidR="001C3F61" w:rsidRPr="008F26C2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13AA9" w14:textId="77777777" w:rsidR="001C3F61" w:rsidRPr="00411848" w:rsidRDefault="001C3F61" w:rsidP="002C7F25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c</w:t>
            </w:r>
            <w:r w:rsidRPr="00411848">
              <w:rPr>
                <w:b/>
                <w:lang w:eastAsia="cs-CZ"/>
              </w:rPr>
              <w:t>)</w:t>
            </w:r>
          </w:p>
          <w:p w14:paraId="498458B5" w14:textId="77777777" w:rsidR="001C3F61" w:rsidRPr="008F26C2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4C067F" w14:textId="77777777" w:rsidR="001C3F61" w:rsidRPr="008F26C2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Celkový počet bodů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221D0" w14:textId="77777777" w:rsidR="001C3F61" w:rsidRPr="008F26C2" w:rsidRDefault="001C3F61" w:rsidP="002C7F25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Pořadí</w:t>
            </w:r>
          </w:p>
        </w:tc>
      </w:tr>
      <w:tr w:rsidR="00A26331" w:rsidRPr="003B779E" w14:paraId="25EEBA4A" w14:textId="77777777" w:rsidTr="00176BD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DDFC03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E118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DD4609" w14:textId="77777777" w:rsidR="00A26331" w:rsidRPr="00581AFC" w:rsidRDefault="00A2633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D4ABD4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D08E81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AF79DF7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873E1EC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0AF08BB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38A8B53A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D5FE1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2104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736DF8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4EA2ED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CD4426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9BC4EE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82CD44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AD997F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36E65CD9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56B3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E8B2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72BC12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A5DC5A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032C0F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BDFA3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5D83E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B59373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71E6543F" w14:textId="77777777" w:rsidTr="00176BD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4C1E8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A94B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DE44B7" w14:textId="77777777" w:rsidR="00A26331" w:rsidRPr="00581AFC" w:rsidRDefault="00A2633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FEE93C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468AF2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94D5230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656C0F9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935D984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2EAEBD73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AF70A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01BD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6397F7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C98C37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4D745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993623B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62C6E7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1979153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5D727F4A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A346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5FC7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B11EFD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FE9466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8FC147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F6B1C8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0F4290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79605C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64E42F65" w14:textId="77777777" w:rsidTr="00176BD8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8A19DF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2747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28929" w14:textId="77777777" w:rsidR="00A26331" w:rsidRPr="00581AFC" w:rsidRDefault="00A26331" w:rsidP="002C7F25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34D6D6" w14:textId="77777777" w:rsidR="00A26331" w:rsidRPr="003B779E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2D3FE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12B81AD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D1AB1D9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425B02A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04EDA05A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B2483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81DE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E6F80A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C68207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77440C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B7A63B8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15037C6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D788E08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A26331" w:rsidRPr="003B779E" w14:paraId="497CE0DF" w14:textId="77777777" w:rsidTr="00176BD8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4F33" w14:textId="77777777" w:rsidR="00A26331" w:rsidRPr="00846F86" w:rsidRDefault="00A26331" w:rsidP="002C7F25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1B57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D99AD8" w14:textId="77777777" w:rsidR="00A26331" w:rsidRPr="00581AFC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1619D4" w14:textId="77777777" w:rsidR="00A26331" w:rsidRPr="003B779E" w:rsidRDefault="00A26331" w:rsidP="002C7F25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E986D4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E617F5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31DA8A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999884" w14:textId="77777777" w:rsidR="00A26331" w:rsidRPr="001018CD" w:rsidRDefault="00A26331" w:rsidP="002C7F25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3568B257" w14:textId="77777777" w:rsidR="00891038" w:rsidRPr="00E5733C" w:rsidRDefault="0089103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3 s 1 nabídkou: </w:t>
      </w:r>
      <w:r w:rsidRPr="00E5733C">
        <w:rPr>
          <w:rFonts w:eastAsia="Times New Roman" w:cstheme="minorHAnsi"/>
          <w:lang w:eastAsia="cs-CZ"/>
        </w:rPr>
        <w:t xml:space="preserve">Hodnocení nebylo provedeno, protože byla </w:t>
      </w:r>
      <w:commentRangeStart w:id="15"/>
      <w:r w:rsidRPr="00E5733C">
        <w:rPr>
          <w:rFonts w:eastAsia="Times New Roman" w:cstheme="minorHAnsi"/>
          <w:lang w:eastAsia="cs-CZ"/>
        </w:rPr>
        <w:t>podána</w:t>
      </w:r>
      <w:commentRangeEnd w:id="15"/>
      <w:r w:rsidRPr="00E5733C">
        <w:rPr>
          <w:rStyle w:val="Odkaznakoment"/>
          <w:rFonts w:eastAsia="Cambria" w:cstheme="minorHAnsi"/>
          <w:sz w:val="22"/>
          <w:szCs w:val="22"/>
        </w:rPr>
        <w:commentReference w:id="15"/>
      </w:r>
      <w:r w:rsidRPr="00E5733C">
        <w:rPr>
          <w:rFonts w:eastAsia="Times New Roman" w:cstheme="minorHAnsi"/>
          <w:lang w:eastAsia="cs-CZ"/>
        </w:rPr>
        <w:t xml:space="preserve"> pouze jedna nabídka.</w:t>
      </w:r>
    </w:p>
    <w:p w14:paraId="13733E09" w14:textId="38F8FC73" w:rsidR="00891038" w:rsidRPr="00E5733C" w:rsidRDefault="0089103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4 - zrušení: </w:t>
      </w:r>
      <w:r w:rsidRPr="00E5733C">
        <w:rPr>
          <w:rFonts w:eastAsia="Times New Roman" w:cstheme="minorHAnsi"/>
          <w:lang w:eastAsia="cs-CZ"/>
        </w:rPr>
        <w:t>Hodnocení nebylo provedeno z důvodu zrušení zadávacího řízení.</w:t>
      </w:r>
    </w:p>
    <w:p w14:paraId="7A502662" w14:textId="0F3701C3" w:rsidR="00290139" w:rsidRPr="00290139" w:rsidRDefault="00891038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VÝSLEDEK POSOUZENÍ SPLNĚNÍ PODMÍNEK ÚČASTI VYBRANÉHO </w:t>
      </w:r>
      <w:commentRangeStart w:id="16"/>
      <w:r>
        <w:rPr>
          <w:rFonts w:ascii="Calibri" w:eastAsia="Times New Roman" w:hAnsi="Calibri" w:cs="Calibri"/>
          <w:b/>
          <w:sz w:val="24"/>
          <w:szCs w:val="24"/>
          <w:lang w:eastAsia="cs-CZ"/>
        </w:rPr>
        <w:t>DODAVATELE</w:t>
      </w:r>
      <w:commentRangeEnd w:id="16"/>
      <w:r w:rsidR="00880CAC">
        <w:rPr>
          <w:rStyle w:val="Odkaznakoment"/>
          <w:rFonts w:ascii="Cambria" w:eastAsia="Cambria" w:hAnsi="Cambria" w:cs="Times New Roman"/>
        </w:rPr>
        <w:commentReference w:id="16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5"/>
        <w:gridCol w:w="3677"/>
        <w:gridCol w:w="3952"/>
      </w:tblGrid>
      <w:tr w:rsidR="00880CAC" w14:paraId="4541F8F0" w14:textId="77777777" w:rsidTr="00DA6443">
        <w:tc>
          <w:tcPr>
            <w:tcW w:w="2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14:paraId="4B3D35B8" w14:textId="71E38409" w:rsidR="00880CAC" w:rsidRPr="00880CAC" w:rsidRDefault="00880CAC" w:rsidP="00337C7E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NABÍDKA</w:t>
            </w:r>
          </w:p>
        </w:tc>
        <w:tc>
          <w:tcPr>
            <w:tcW w:w="762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642A1B3" w14:textId="404D3199" w:rsidR="00880CAC" w:rsidRP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DODAVATEL</w:t>
            </w:r>
          </w:p>
        </w:tc>
      </w:tr>
      <w:tr w:rsidR="00880CAC" w14:paraId="617EE887" w14:textId="77777777" w:rsidTr="00DA6443">
        <w:tc>
          <w:tcPr>
            <w:tcW w:w="2545" w:type="dxa"/>
            <w:tcBorders>
              <w:left w:val="single" w:sz="12" w:space="0" w:color="auto"/>
              <w:bottom w:val="single" w:sz="4" w:space="0" w:color="auto"/>
            </w:tcBorders>
          </w:tcPr>
          <w:p w14:paraId="593C8ED4" w14:textId="5418661F" w:rsid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BA6A30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E1</w:t>
            </w:r>
          </w:p>
          <w:p w14:paraId="0EF7EFC6" w14:textId="0340480A" w:rsidR="00880CAC" w:rsidRP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(elektronická)</w:t>
            </w:r>
          </w:p>
        </w:tc>
        <w:tc>
          <w:tcPr>
            <w:tcW w:w="76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58B63793" w14:textId="2940BC08" w:rsidR="00880CAC" w:rsidRPr="00880CAC" w:rsidRDefault="00880CAC" w:rsidP="00337C7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8"/>
                <w:szCs w:val="24"/>
                <w:highlight w:val="yellow"/>
                <w:lang w:eastAsia="cs-CZ"/>
              </w:rPr>
              <w:t>………………………….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  <w:t xml:space="preserve">, IČO: 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…………………….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  <w:t xml:space="preserve">, se sídlem: 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…………………………………….</w:t>
            </w:r>
          </w:p>
        </w:tc>
      </w:tr>
      <w:tr w:rsidR="00DA6443" w14:paraId="65B55A10" w14:textId="77777777" w:rsidTr="00DA6443">
        <w:tc>
          <w:tcPr>
            <w:tcW w:w="2545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C2CC0F1" w14:textId="0DB6E3AD" w:rsidR="00DA6443" w:rsidRPr="00E815CE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byla doručena ve lhůtě</w:t>
            </w:r>
          </w:p>
        </w:tc>
        <w:tc>
          <w:tcPr>
            <w:tcW w:w="3677" w:type="dxa"/>
            <w:shd w:val="clear" w:color="auto" w:fill="F2F2F2" w:themeFill="background1" w:themeFillShade="F2"/>
          </w:tcPr>
          <w:p w14:paraId="4BF29A64" w14:textId="47DAFC58" w:rsidR="00DA6443" w:rsidRPr="00E815CE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je autentická, s datovou zprávou nebylo před otevřením manipulováno</w:t>
            </w:r>
          </w:p>
        </w:tc>
        <w:tc>
          <w:tcPr>
            <w:tcW w:w="395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86715A0" w14:textId="7E71A99D" w:rsidR="00DA6443" w:rsidRPr="00183831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strike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je úplná, splňuje požadavky zadávacích podmínek a zákona vč. prokázání kvalifikace</w:t>
            </w:r>
          </w:p>
        </w:tc>
      </w:tr>
      <w:tr w:rsidR="00DA6443" w14:paraId="4275DDE9" w14:textId="77777777" w:rsidTr="00DA6443">
        <w:tc>
          <w:tcPr>
            <w:tcW w:w="2545" w:type="dxa"/>
            <w:tcBorders>
              <w:left w:val="single" w:sz="12" w:space="0" w:color="auto"/>
              <w:bottom w:val="single" w:sz="12" w:space="0" w:color="auto"/>
            </w:tcBorders>
          </w:tcPr>
          <w:p w14:paraId="321DB53D" w14:textId="4C6CB3BE" w:rsidR="00DA6443" w:rsidRPr="0004189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04189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  <w:tc>
          <w:tcPr>
            <w:tcW w:w="3677" w:type="dxa"/>
            <w:tcBorders>
              <w:bottom w:val="single" w:sz="12" w:space="0" w:color="auto"/>
            </w:tcBorders>
          </w:tcPr>
          <w:p w14:paraId="38BEAB5F" w14:textId="6B6EB2D9" w:rsidR="00DA6443" w:rsidRPr="0004189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04189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  <w:tc>
          <w:tcPr>
            <w:tcW w:w="3952" w:type="dxa"/>
            <w:tcBorders>
              <w:bottom w:val="single" w:sz="12" w:space="0" w:color="auto"/>
              <w:right w:val="single" w:sz="12" w:space="0" w:color="auto"/>
            </w:tcBorders>
          </w:tcPr>
          <w:p w14:paraId="5EFD9CD1" w14:textId="1E9CB89F" w:rsidR="00DA6443" w:rsidRPr="0004189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trike/>
                <w:color w:val="000000" w:themeColor="text1"/>
                <w:szCs w:val="24"/>
                <w:lang w:eastAsia="cs-CZ"/>
              </w:rPr>
            </w:pPr>
            <w:r w:rsidRPr="0004189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</w:tr>
      <w:tr w:rsidR="00880CAC" w14:paraId="1A705EDC" w14:textId="77777777" w:rsidTr="00DA6443"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BFB14" w14:textId="77777777" w:rsidR="00880CAC" w:rsidRPr="00E815CE" w:rsidRDefault="00880CAC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ZÁVĚR:</w:t>
            </w:r>
          </w:p>
          <w:p w14:paraId="75F6DC5A" w14:textId="1197251B" w:rsidR="00880CAC" w:rsidRPr="00E815CE" w:rsidRDefault="00E815CE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Dodavatel splnil podmínky účasti,</w:t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commentRangeStart w:id="17"/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nabídková cena </w:t>
            </w:r>
            <w:r w:rsidR="00183831" w:rsidRP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highlight w:val="yellow"/>
                <w:u w:val="single"/>
                <w:lang w:eastAsia="cs-CZ"/>
              </w:rPr>
              <w:t>nebyla</w:t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mimořádně nízká</w:t>
            </w:r>
            <w:commentRangeEnd w:id="17"/>
            <w:r w:rsidR="00183831">
              <w:rPr>
                <w:rStyle w:val="Odkaznakoment"/>
                <w:rFonts w:ascii="Cambria" w:eastAsia="Cambria" w:hAnsi="Cambria" w:cs="Times New Roman"/>
              </w:rPr>
              <w:commentReference w:id="17"/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,</w:t>
            </w: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jeho nabídka je úplná a odpovídá požadavkům zadavatele a zákona.</w:t>
            </w:r>
          </w:p>
        </w:tc>
      </w:tr>
      <w:tr w:rsidR="00E815CE" w:rsidRPr="00E815CE" w14:paraId="5C444095" w14:textId="77777777" w:rsidTr="00DA6443">
        <w:trPr>
          <w:trHeight w:val="284"/>
        </w:trPr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B3C2C9" w14:textId="4ADAF84C" w:rsidR="00E815CE" w:rsidRPr="00E815CE" w:rsidRDefault="001F60F8" w:rsidP="00E815CE">
            <w:pPr>
              <w:pStyle w:val="Bezmezer"/>
              <w:rPr>
                <w:b/>
                <w:sz w:val="24"/>
                <w:lang w:eastAsia="cs-CZ"/>
              </w:rPr>
            </w:pPr>
            <w:r w:rsidRPr="00E815CE">
              <w:rPr>
                <w:b/>
                <w:sz w:val="24"/>
                <w:lang w:eastAsia="cs-CZ"/>
              </w:rPr>
              <w:t xml:space="preserve">SEZNAM DOKLADŮ, KTERÝMI VYBRANÝ DODAVATEL PROKAZOVAL </w:t>
            </w:r>
            <w:commentRangeStart w:id="18"/>
            <w:r w:rsidRPr="00E815CE">
              <w:rPr>
                <w:b/>
                <w:sz w:val="24"/>
                <w:lang w:eastAsia="cs-CZ"/>
              </w:rPr>
              <w:t>KVALIFIKACI</w:t>
            </w:r>
            <w:r>
              <w:rPr>
                <w:b/>
                <w:sz w:val="24"/>
                <w:lang w:eastAsia="cs-CZ"/>
              </w:rPr>
              <w:t xml:space="preserve">, A </w:t>
            </w:r>
            <w:r w:rsidRPr="00E815CE">
              <w:rPr>
                <w:b/>
                <w:sz w:val="24"/>
                <w:lang w:eastAsia="cs-CZ"/>
              </w:rPr>
              <w:t>ÚDAJE ROZHODNÉ PRO PROKÁZÁNÍ JEDNOTLIVÝCH KRITÉRIÍ ZPŮSO</w:t>
            </w:r>
            <w:r>
              <w:rPr>
                <w:b/>
                <w:sz w:val="24"/>
                <w:lang w:eastAsia="cs-CZ"/>
              </w:rPr>
              <w:t>BILOSTI A KVALIFIKACE</w:t>
            </w:r>
            <w:r w:rsidRPr="00E815CE">
              <w:rPr>
                <w:b/>
                <w:sz w:val="24"/>
                <w:lang w:eastAsia="cs-CZ"/>
              </w:rPr>
              <w:t>:</w:t>
            </w:r>
            <w:commentRangeEnd w:id="18"/>
            <w:r>
              <w:rPr>
                <w:rStyle w:val="Odkaznakoment"/>
                <w:rFonts w:ascii="Cambria" w:eastAsia="Cambria" w:hAnsi="Cambria" w:cs="Times New Roman"/>
              </w:rPr>
              <w:commentReference w:id="18"/>
            </w:r>
          </w:p>
        </w:tc>
      </w:tr>
      <w:tr w:rsidR="001F60F8" w14:paraId="134AC430" w14:textId="77777777" w:rsidTr="00DA6443">
        <w:tc>
          <w:tcPr>
            <w:tcW w:w="101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0B5F23" w14:textId="77777777" w:rsidR="001F60F8" w:rsidRPr="00F0567B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Čestné prohlášení o </w:t>
            </w:r>
            <w:commentRangeStart w:id="19"/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kvalifikaci</w:t>
            </w:r>
            <w:commentRangeEnd w:id="19"/>
            <w:r>
              <w:rPr>
                <w:rStyle w:val="Odkaznakoment"/>
                <w:rFonts w:ascii="Cambria" w:eastAsia="Cambria" w:hAnsi="Cambria" w:cs="Times New Roman"/>
              </w:rPr>
              <w:commentReference w:id="19"/>
            </w: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 …………………..</w:t>
            </w:r>
          </w:p>
          <w:p w14:paraId="254D93D7" w14:textId="77777777" w:rsidR="001F60F8" w:rsidRPr="00CF2BD5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Seznam referenčních zakázek ke splnění technické kvalifikace:</w:t>
            </w:r>
          </w:p>
          <w:p w14:paraId="2C2D5594" w14:textId="77777777" w:rsidR="001F60F8" w:rsidRPr="00CF2BD5" w:rsidRDefault="001F60F8" w:rsidP="001F60F8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CF2BD5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…………………….</w:t>
            </w:r>
          </w:p>
          <w:p w14:paraId="6238EAA0" w14:textId="77777777" w:rsidR="001F60F8" w:rsidRPr="00CF2BD5" w:rsidRDefault="001F60F8" w:rsidP="001F60F8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CF2BD5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…………………….</w:t>
            </w:r>
          </w:p>
          <w:p w14:paraId="3C8DF07D" w14:textId="77777777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CF2BD5"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Osvědčení objednatelů referenčních zakázek ke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 xml:space="preserve"> splnění technické kvalifikace: </w:t>
            </w:r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…………………….</w:t>
            </w:r>
          </w:p>
          <w:p w14:paraId="2C4FC89F" w14:textId="77777777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lastRenderedPageBreak/>
              <w:t>Výpis z OR …………………….</w:t>
            </w:r>
          </w:p>
          <w:p w14:paraId="0BD0541B" w14:textId="77777777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Výpis z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e ZŘ: živnostenské </w:t>
            </w: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oprávnění ……………………………</w:t>
            </w:r>
          </w:p>
          <w:p w14:paraId="52374934" w14:textId="77777777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150EEE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Popsat, jaké dodavatel předložil vzorky, pokud byly požadovány v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 </w:t>
            </w:r>
            <w:r w:rsidRPr="00150EEE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nabídce</w:t>
            </w:r>
          </w:p>
          <w:p w14:paraId="2E002EFA" w14:textId="77777777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52209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Označení poddodavatelů, kterými je prokazována kvalifikace s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 </w:t>
            </w:r>
            <w:r w:rsidRPr="0052209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označením v jakém rozsahu prokazují kvalifikaci</w:t>
            </w:r>
          </w:p>
          <w:p w14:paraId="5319792E" w14:textId="5816F38D" w:rsidR="001F60F8" w:rsidRPr="00337C7E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733DE0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Případné doklady k ekonomické kvalifikaci</w:t>
            </w:r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, další doklady</w:t>
            </w:r>
          </w:p>
        </w:tc>
      </w:tr>
      <w:tr w:rsidR="001F60F8" w14:paraId="56C8527C" w14:textId="77777777" w:rsidTr="00DA6443"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F2D453" w14:textId="2A96EF31" w:rsidR="001F60F8" w:rsidRPr="00E815CE" w:rsidRDefault="001F60F8" w:rsidP="001F60F8">
            <w:pPr>
              <w:pStyle w:val="Bezmezer"/>
              <w:rPr>
                <w:b/>
                <w:lang w:eastAsia="cs-CZ"/>
              </w:rPr>
            </w:pPr>
            <w:r w:rsidRPr="00E815CE">
              <w:rPr>
                <w:b/>
                <w:sz w:val="24"/>
                <w:lang w:eastAsia="cs-CZ"/>
              </w:rPr>
              <w:lastRenderedPageBreak/>
              <w:t xml:space="preserve">DALŠÍ </w:t>
            </w:r>
            <w:commentRangeStart w:id="20"/>
            <w:r w:rsidRPr="00E815CE">
              <w:rPr>
                <w:b/>
                <w:sz w:val="24"/>
                <w:lang w:eastAsia="cs-CZ"/>
              </w:rPr>
              <w:t>INFORMACE</w:t>
            </w:r>
            <w:commentRangeEnd w:id="20"/>
            <w:r>
              <w:rPr>
                <w:rStyle w:val="Odkaznakoment"/>
                <w:rFonts w:ascii="Cambria" w:eastAsia="Cambria" w:hAnsi="Cambria" w:cs="Times New Roman"/>
              </w:rPr>
              <w:commentReference w:id="20"/>
            </w:r>
            <w:r w:rsidRPr="00E815CE">
              <w:rPr>
                <w:b/>
                <w:sz w:val="24"/>
                <w:lang w:eastAsia="cs-CZ"/>
              </w:rPr>
              <w:t>:</w:t>
            </w:r>
          </w:p>
        </w:tc>
      </w:tr>
      <w:tr w:rsidR="001F60F8" w14:paraId="50C9FD98" w14:textId="77777777" w:rsidTr="00DA6443">
        <w:tc>
          <w:tcPr>
            <w:tcW w:w="101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D1F32" w14:textId="4A3940CB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Objasnění nabídky – k jakému dni, v jakém rozsahu</w:t>
            </w:r>
          </w:p>
          <w:p w14:paraId="11779A32" w14:textId="262F12A2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Zdůvodnění MNNC</w:t>
            </w:r>
          </w:p>
          <w:p w14:paraId="1C324D3E" w14:textId="475F74F9" w:rsidR="001F60F8" w:rsidRDefault="001F60F8" w:rsidP="001F60F8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……………………………..</w:t>
            </w:r>
          </w:p>
        </w:tc>
      </w:tr>
    </w:tbl>
    <w:p w14:paraId="7DDF3C90" w14:textId="74D4671D" w:rsidR="00DE26B9" w:rsidRPr="0015169A" w:rsidRDefault="00DE26B9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DOPORUČENÍ</w:t>
      </w:r>
    </w:p>
    <w:p w14:paraId="6DCA1668" w14:textId="64739FE2" w:rsidR="00DE26B9" w:rsidRPr="00E5733C" w:rsidRDefault="00DE26B9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000000" w:themeColor="text1"/>
          <w:lang w:eastAsia="cs-CZ"/>
        </w:rPr>
        <w:t xml:space="preserve">Pověřené osoby doporučují zadavateli, aby rozhodl o výběru dodavatele </w:t>
      </w:r>
      <w:r w:rsidRPr="00E5733C">
        <w:rPr>
          <w:rFonts w:eastAsia="Times New Roman" w:cstheme="minorHAnsi"/>
          <w:b/>
          <w:highlight w:val="yellow"/>
          <w:lang w:eastAsia="cs-CZ"/>
        </w:rPr>
        <w:t>……………………….</w:t>
      </w:r>
      <w:r w:rsidRPr="00E5733C">
        <w:rPr>
          <w:rFonts w:eastAsia="Times New Roman" w:cstheme="minorHAnsi"/>
          <w:lang w:eastAsia="cs-CZ"/>
        </w:rPr>
        <w:t xml:space="preserve">, IČO: </w:t>
      </w:r>
      <w:r w:rsidRPr="00E5733C">
        <w:rPr>
          <w:rFonts w:eastAsia="Times New Roman" w:cstheme="minorHAnsi"/>
          <w:highlight w:val="yellow"/>
          <w:lang w:eastAsia="cs-CZ"/>
        </w:rPr>
        <w:t>…………………</w:t>
      </w:r>
      <w:r w:rsidRPr="00E5733C">
        <w:rPr>
          <w:rFonts w:eastAsia="Times New Roman" w:cstheme="minorHAnsi"/>
          <w:lang w:eastAsia="cs-CZ"/>
        </w:rPr>
        <w:t xml:space="preserve">, se sídlem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………………………….</w:t>
      </w:r>
      <w:r w:rsidRPr="00E5733C">
        <w:rPr>
          <w:rFonts w:eastAsia="Times New Roman" w:cstheme="minorHAnsi"/>
          <w:lang w:eastAsia="cs-CZ"/>
        </w:rPr>
        <w:t xml:space="preserve">, který předložil nejnižší nabídkovou </w:t>
      </w:r>
      <w:commentRangeStart w:id="21"/>
      <w:r w:rsidRPr="00E5733C">
        <w:rPr>
          <w:rFonts w:eastAsia="Times New Roman" w:cstheme="minorHAnsi"/>
          <w:lang w:eastAsia="cs-CZ"/>
        </w:rPr>
        <w:t>cenu</w:t>
      </w:r>
      <w:commentRangeEnd w:id="21"/>
      <w:r w:rsidRPr="00E5733C">
        <w:rPr>
          <w:rStyle w:val="Odkaznakoment"/>
          <w:rFonts w:eastAsia="Cambria" w:cstheme="minorHAnsi"/>
          <w:sz w:val="22"/>
          <w:szCs w:val="22"/>
        </w:rPr>
        <w:commentReference w:id="21"/>
      </w:r>
      <w:r w:rsidRPr="00E5733C">
        <w:rPr>
          <w:rFonts w:eastAsia="Times New Roman" w:cstheme="minorHAnsi"/>
          <w:lang w:eastAsia="cs-CZ"/>
        </w:rPr>
        <w:t xml:space="preserve"> ze všech účastníků, splnil podmínky účasti a jeho nabídka vyhověla požadavkům </w:t>
      </w:r>
      <w:commentRangeStart w:id="22"/>
      <w:r w:rsidRPr="00E5733C">
        <w:rPr>
          <w:rFonts w:eastAsia="Times New Roman" w:cstheme="minorHAnsi"/>
          <w:lang w:eastAsia="cs-CZ"/>
        </w:rPr>
        <w:t>zadavatele</w:t>
      </w:r>
      <w:commentRangeEnd w:id="22"/>
      <w:r w:rsidRPr="00E5733C">
        <w:rPr>
          <w:rStyle w:val="Odkaznakoment"/>
          <w:rFonts w:eastAsia="Cambria" w:cstheme="minorHAnsi"/>
          <w:sz w:val="22"/>
          <w:szCs w:val="22"/>
        </w:rPr>
        <w:commentReference w:id="22"/>
      </w:r>
      <w:r w:rsidRPr="00E5733C">
        <w:rPr>
          <w:rFonts w:eastAsia="Times New Roman" w:cstheme="minorHAnsi"/>
          <w:lang w:eastAsia="cs-CZ"/>
        </w:rPr>
        <w:t>.</w:t>
      </w:r>
    </w:p>
    <w:p w14:paraId="2DA7DB3B" w14:textId="6BAF4DB9" w:rsidR="00693797" w:rsidRPr="00695B00" w:rsidRDefault="00693797" w:rsidP="00E5733C">
      <w:pPr>
        <w:pStyle w:val="Odstavecseseznamem"/>
        <w:numPr>
          <w:ilvl w:val="0"/>
          <w:numId w:val="3"/>
        </w:numPr>
        <w:spacing w:before="120" w:after="120" w:line="240" w:lineRule="auto"/>
        <w:jc w:val="both"/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</w:pPr>
      <w:r w:rsidRPr="00695B00"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  <w:t xml:space="preserve">ODŮVODNĚNÍ ZRUŠENÍ ZADÁVACÍHO </w:t>
      </w:r>
      <w:commentRangeStart w:id="23"/>
      <w:r w:rsidRPr="00695B00">
        <w:rPr>
          <w:rFonts w:ascii="Calibri" w:eastAsia="Times New Roman" w:hAnsi="Calibri" w:cs="Calibri"/>
          <w:b/>
          <w:color w:val="FF0000"/>
          <w:sz w:val="24"/>
          <w:szCs w:val="24"/>
          <w:lang w:eastAsia="cs-CZ"/>
        </w:rPr>
        <w:t>ŘÍZENÍ</w:t>
      </w:r>
      <w:commentRangeEnd w:id="23"/>
      <w:r w:rsidR="00695B00">
        <w:rPr>
          <w:rStyle w:val="Odkaznakoment"/>
          <w:rFonts w:ascii="Cambria" w:eastAsia="Cambria" w:hAnsi="Cambria" w:cs="Times New Roman"/>
        </w:rPr>
        <w:commentReference w:id="23"/>
      </w:r>
    </w:p>
    <w:p w14:paraId="20AE734E" w14:textId="4BBC3E26" w:rsidR="00BE5D62" w:rsidRPr="00E5733C" w:rsidRDefault="00BE5D62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lang w:eastAsia="cs-CZ"/>
        </w:rPr>
        <w:t>Zadávací řízení b</w:t>
      </w:r>
      <w:r w:rsidR="00C4239B" w:rsidRPr="00E5733C">
        <w:rPr>
          <w:rFonts w:eastAsia="Times New Roman" w:cstheme="minorHAnsi"/>
          <w:lang w:eastAsia="cs-CZ"/>
        </w:rPr>
        <w:t>ude</w:t>
      </w:r>
      <w:r w:rsidRPr="00E5733C">
        <w:rPr>
          <w:rFonts w:eastAsia="Times New Roman" w:cstheme="minorHAnsi"/>
          <w:lang w:eastAsia="cs-CZ"/>
        </w:rPr>
        <w:t xml:space="preserve"> zrušeno na základě § </w:t>
      </w:r>
      <w:r w:rsidR="00695B00" w:rsidRPr="00E5733C">
        <w:rPr>
          <w:rFonts w:eastAsia="Times New Roman" w:cstheme="minorHAnsi"/>
          <w:lang w:eastAsia="cs-CZ"/>
        </w:rPr>
        <w:t xml:space="preserve">127 </w:t>
      </w:r>
      <w:r w:rsidR="00695B00" w:rsidRPr="00E5733C">
        <w:rPr>
          <w:rFonts w:eastAsia="Times New Roman" w:cstheme="minorHAnsi"/>
          <w:highlight w:val="yellow"/>
          <w:lang w:eastAsia="cs-CZ"/>
        </w:rPr>
        <w:t>odst. 1</w:t>
      </w:r>
      <w:r w:rsidR="00695B00" w:rsidRPr="00E5733C">
        <w:rPr>
          <w:rFonts w:eastAsia="Times New Roman" w:cstheme="minorHAnsi"/>
          <w:lang w:eastAsia="cs-CZ"/>
        </w:rPr>
        <w:t xml:space="preserve"> ZZVZ, neboť </w:t>
      </w:r>
      <w:commentRangeStart w:id="24"/>
      <w:r w:rsidR="00695B00" w:rsidRPr="00E5733C">
        <w:rPr>
          <w:rFonts w:eastAsia="Times New Roman" w:cstheme="minorHAnsi"/>
          <w:highlight w:val="yellow"/>
          <w:lang w:eastAsia="cs-CZ"/>
        </w:rPr>
        <w:t>nebyly podány žádné nabídky</w:t>
      </w:r>
      <w:commentRangeEnd w:id="24"/>
      <w:r w:rsidR="00C520B7" w:rsidRPr="00E5733C">
        <w:rPr>
          <w:rStyle w:val="Odkaznakoment"/>
          <w:rFonts w:eastAsia="Cambria" w:cstheme="minorHAnsi"/>
          <w:sz w:val="22"/>
          <w:szCs w:val="22"/>
        </w:rPr>
        <w:commentReference w:id="24"/>
      </w:r>
      <w:r w:rsidR="00695B00" w:rsidRPr="00E5733C">
        <w:rPr>
          <w:rFonts w:eastAsia="Times New Roman" w:cstheme="minorHAnsi"/>
          <w:lang w:eastAsia="cs-CZ"/>
        </w:rPr>
        <w:t>.</w:t>
      </w:r>
    </w:p>
    <w:p w14:paraId="7A27AA97" w14:textId="77777777" w:rsidR="006E286A" w:rsidRDefault="006E286A" w:rsidP="00E5733C">
      <w:pPr>
        <w:spacing w:before="120"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3C7960D3" w14:textId="2BFEF020" w:rsidR="006E286A" w:rsidRPr="00BA6A30" w:rsidRDefault="00BA6A30" w:rsidP="006E286A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</w:pPr>
      <w:bookmarkStart w:id="25" w:name="_Hlk204859843"/>
      <w:r w:rsidRPr="00BA6A30">
        <w:rPr>
          <w:rFonts w:ascii="Calibri" w:eastAsia="Times New Roman" w:hAnsi="Calibri" w:cs="Times New Roman"/>
          <w:b/>
          <w:bCs/>
          <w:sz w:val="24"/>
          <w:szCs w:val="24"/>
          <w:lang w:eastAsia="cs-CZ"/>
        </w:rPr>
        <w:t>Osoby pověřené hodnocením/členové komise:</w:t>
      </w:r>
    </w:p>
    <w:bookmarkEnd w:id="25"/>
    <w:p w14:paraId="60EA2D34" w14:textId="77777777" w:rsidR="00BA6A30" w:rsidRPr="006E286A" w:rsidRDefault="00BA6A30" w:rsidP="006E286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293"/>
        <w:gridCol w:w="1676"/>
        <w:gridCol w:w="2402"/>
      </w:tblGrid>
      <w:tr w:rsidR="00C4239B" w:rsidRPr="002A5BBE" w14:paraId="0A560525" w14:textId="77777777" w:rsidTr="00337C7E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1322C" w14:textId="77777777" w:rsidR="00C4239B" w:rsidRPr="002A5BBE" w:rsidRDefault="00C4239B" w:rsidP="00337C7E">
            <w:pPr>
              <w:spacing w:line="259" w:lineRule="auto"/>
            </w:pP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14:paraId="757EA736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Jméno, příjmení</w:t>
            </w:r>
          </w:p>
        </w:tc>
        <w:tc>
          <w:tcPr>
            <w:tcW w:w="2293" w:type="dxa"/>
            <w:shd w:val="clear" w:color="auto" w:fill="BFBFBF" w:themeFill="background1" w:themeFillShade="BF"/>
            <w:vAlign w:val="center"/>
          </w:tcPr>
          <w:p w14:paraId="16E1ABBF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Funkce, organizace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14:paraId="6A866BDE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Datum podpisu</w:t>
            </w:r>
          </w:p>
        </w:tc>
        <w:tc>
          <w:tcPr>
            <w:tcW w:w="2402" w:type="dxa"/>
            <w:shd w:val="clear" w:color="auto" w:fill="BFBFBF" w:themeFill="background1" w:themeFillShade="BF"/>
            <w:vAlign w:val="center"/>
          </w:tcPr>
          <w:p w14:paraId="41E5074E" w14:textId="77777777" w:rsidR="00C4239B" w:rsidRPr="002A5BBE" w:rsidRDefault="00C4239B" w:rsidP="00337C7E">
            <w:pPr>
              <w:spacing w:line="259" w:lineRule="auto"/>
              <w:jc w:val="center"/>
              <w:rPr>
                <w:b/>
                <w:i/>
              </w:rPr>
            </w:pPr>
            <w:r w:rsidRPr="002A5BBE">
              <w:rPr>
                <w:b/>
                <w:i/>
              </w:rPr>
              <w:t>Podpis</w:t>
            </w:r>
          </w:p>
        </w:tc>
      </w:tr>
      <w:tr w:rsidR="00C4239B" w:rsidRPr="002A5BBE" w14:paraId="5686E008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1100CB3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1.</w:t>
            </w:r>
          </w:p>
        </w:tc>
        <w:tc>
          <w:tcPr>
            <w:tcW w:w="3261" w:type="dxa"/>
            <w:vAlign w:val="center"/>
          </w:tcPr>
          <w:p w14:paraId="18B2C217" w14:textId="7A8D210B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1CCCAAA0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72BA6D6D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7504DC5D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64C68629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0F4D83AD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2.</w:t>
            </w:r>
          </w:p>
        </w:tc>
        <w:tc>
          <w:tcPr>
            <w:tcW w:w="3261" w:type="dxa"/>
            <w:vAlign w:val="center"/>
          </w:tcPr>
          <w:p w14:paraId="30938462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264A7161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10EC5E8C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56F3DF33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61100732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F15BC8B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3.</w:t>
            </w:r>
          </w:p>
        </w:tc>
        <w:tc>
          <w:tcPr>
            <w:tcW w:w="3261" w:type="dxa"/>
            <w:vAlign w:val="center"/>
          </w:tcPr>
          <w:p w14:paraId="3EAD3F6A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1766960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55977B0A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2F581450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1DF51B96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EF0E39A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4.</w:t>
            </w:r>
          </w:p>
        </w:tc>
        <w:tc>
          <w:tcPr>
            <w:tcW w:w="3261" w:type="dxa"/>
            <w:vAlign w:val="center"/>
          </w:tcPr>
          <w:p w14:paraId="6D80D4C8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026FF43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1BF9C478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57F2F02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BA6A30" w:rsidRPr="002A5BBE" w14:paraId="7CC59403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6B5DBDE" w14:textId="2E751560" w:rsidR="00BA6A30" w:rsidRPr="002A5BBE" w:rsidRDefault="00BA6A30" w:rsidP="00337C7E">
            <w:pPr>
              <w:jc w:val="center"/>
            </w:pPr>
            <w:r>
              <w:t>5.</w:t>
            </w:r>
          </w:p>
        </w:tc>
        <w:tc>
          <w:tcPr>
            <w:tcW w:w="3261" w:type="dxa"/>
            <w:vAlign w:val="center"/>
          </w:tcPr>
          <w:p w14:paraId="59C084BA" w14:textId="77777777" w:rsidR="00BA6A30" w:rsidRPr="002A5BBE" w:rsidRDefault="00BA6A30" w:rsidP="00337C7E">
            <w:pPr>
              <w:jc w:val="center"/>
            </w:pPr>
          </w:p>
        </w:tc>
        <w:tc>
          <w:tcPr>
            <w:tcW w:w="2293" w:type="dxa"/>
            <w:vAlign w:val="center"/>
          </w:tcPr>
          <w:p w14:paraId="49B0AC6F" w14:textId="77777777" w:rsidR="00BA6A30" w:rsidRPr="002A5BBE" w:rsidRDefault="00BA6A30" w:rsidP="00337C7E">
            <w:pPr>
              <w:jc w:val="center"/>
            </w:pPr>
          </w:p>
        </w:tc>
        <w:tc>
          <w:tcPr>
            <w:tcW w:w="1676" w:type="dxa"/>
            <w:vAlign w:val="center"/>
          </w:tcPr>
          <w:p w14:paraId="19D40880" w14:textId="77777777" w:rsidR="00BA6A30" w:rsidRPr="002A5BBE" w:rsidRDefault="00BA6A30" w:rsidP="00337C7E">
            <w:pPr>
              <w:jc w:val="center"/>
            </w:pPr>
          </w:p>
        </w:tc>
        <w:tc>
          <w:tcPr>
            <w:tcW w:w="2402" w:type="dxa"/>
            <w:vAlign w:val="center"/>
          </w:tcPr>
          <w:p w14:paraId="7656D8BC" w14:textId="77777777" w:rsidR="00BA6A30" w:rsidRPr="002A5BBE" w:rsidRDefault="00BA6A30" w:rsidP="00337C7E">
            <w:pPr>
              <w:jc w:val="center"/>
            </w:pPr>
          </w:p>
        </w:tc>
      </w:tr>
    </w:tbl>
    <w:p w14:paraId="13658008" w14:textId="23E6D5B7" w:rsidR="00341DDF" w:rsidRPr="00341DDF" w:rsidRDefault="00341DDF" w:rsidP="006E286A">
      <w:pPr>
        <w:spacing w:before="240" w:after="400" w:line="384" w:lineRule="auto"/>
      </w:pPr>
    </w:p>
    <w:sectPr w:rsidR="00341DDF" w:rsidRPr="00341DDF" w:rsidSect="00E6467E">
      <w:footerReference w:type="default" r:id="rId12"/>
      <w:headerReference w:type="first" r:id="rId13"/>
      <w:footerReference w:type="first" r:id="rId14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3:10:00Z" w:initials="CNPK">
    <w:p w14:paraId="6858E86A" w14:textId="77777777" w:rsidR="00034B94" w:rsidRDefault="00034B94" w:rsidP="00034B94">
      <w:pPr>
        <w:pStyle w:val="Textkomente"/>
      </w:pPr>
      <w:r>
        <w:rPr>
          <w:rStyle w:val="Odkaznakoment"/>
        </w:rPr>
        <w:annotationRef/>
      </w:r>
      <w:r>
        <w:rPr>
          <w:u w:val="single"/>
        </w:rPr>
        <w:t>Náležitosti</w:t>
      </w:r>
      <w:r>
        <w:t xml:space="preserve"> - § 119 odst. 2</w:t>
      </w:r>
    </w:p>
    <w:p w14:paraId="35D92ADC" w14:textId="77777777" w:rsidR="00034B94" w:rsidRDefault="00034B94" w:rsidP="00034B94">
      <w:pPr>
        <w:pStyle w:val="Textkomente"/>
      </w:pPr>
    </w:p>
    <w:p w14:paraId="674E1987" w14:textId="77777777" w:rsidR="00034B94" w:rsidRDefault="00034B94" w:rsidP="00034B94">
      <w:pPr>
        <w:pStyle w:val="Textkomente"/>
      </w:pPr>
      <w:r>
        <w:rPr>
          <w:u w:val="single"/>
        </w:rPr>
        <w:t>Otevřený NL</w:t>
      </w:r>
      <w:r>
        <w:t xml:space="preserve"> - Zpráva bude odeslána dodavatelům spolu s rozhodnutím o výběru dodavatele. - § 123 odst. 1 písm. a) ZZVZ</w:t>
      </w:r>
    </w:p>
    <w:p w14:paraId="3A36478E" w14:textId="77777777" w:rsidR="00034B94" w:rsidRDefault="00034B94" w:rsidP="00034B94">
      <w:pPr>
        <w:pStyle w:val="Textkomente"/>
      </w:pPr>
    </w:p>
    <w:p w14:paraId="6D83197C" w14:textId="77777777" w:rsidR="00034B94" w:rsidRDefault="00034B94" w:rsidP="00034B94">
      <w:pPr>
        <w:pStyle w:val="Textkomente"/>
      </w:pPr>
      <w:r>
        <w:t>Zpráva nemusí být vyhotovena, pokud hodnocení nabídek neproběhlo – 1 nabídka/žádná nabídka.</w:t>
      </w:r>
    </w:p>
  </w:comment>
  <w:comment w:id="2" w:author="CNPK" w:date="2025-06-23T10:45:00Z" w:initials="CNPK">
    <w:p w14:paraId="59759531" w14:textId="45D11606" w:rsidR="00034B94" w:rsidRDefault="00034B94" w:rsidP="00034B94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3:13:00Z" w:initials="CNPK">
    <w:p w14:paraId="2CBE95AB" w14:textId="77777777" w:rsidR="00BC227E" w:rsidRDefault="00BC227E" w:rsidP="00BC227E">
      <w:pPr>
        <w:pStyle w:val="Textkomente"/>
      </w:pPr>
      <w:r>
        <w:rPr>
          <w:rStyle w:val="Odkaznakoment"/>
        </w:rPr>
        <w:annotationRef/>
      </w:r>
      <w:r>
        <w:t>Varianta v případě pověření komise: „komisi složenou z následujících osob“.</w:t>
      </w:r>
    </w:p>
  </w:comment>
  <w:comment w:id="4" w:author="CNPK" w:date="2025-07-31T10:49:00Z" w:initials="CNPK">
    <w:p w14:paraId="35999F9C" w14:textId="77777777" w:rsidR="00EE583D" w:rsidRDefault="00EE583D" w:rsidP="00EE583D">
      <w:pPr>
        <w:pStyle w:val="Textkomente"/>
      </w:pPr>
      <w:r>
        <w:rPr>
          <w:rStyle w:val="Odkaznakoment"/>
        </w:rPr>
        <w:annotationRef/>
      </w:r>
      <w:r>
        <w:t>počet</w:t>
      </w:r>
    </w:p>
  </w:comment>
  <w:comment w:id="5" w:author="CNPK" w:date="2024-04-12T08:11:00Z" w:initials="CNPK">
    <w:p w14:paraId="42FAEA81" w14:textId="648CC674" w:rsidR="005F6CA3" w:rsidRDefault="005F6CA3">
      <w:pPr>
        <w:pStyle w:val="Textkomente"/>
      </w:pPr>
      <w:r>
        <w:rPr>
          <w:rStyle w:val="Odkaznakoment"/>
        </w:rPr>
        <w:annotationRef/>
      </w:r>
      <w:r>
        <w:t>Pouze byl-li stanoven požadavek na složení jistoty</w:t>
      </w:r>
    </w:p>
  </w:comment>
  <w:comment w:id="6" w:author="CNPK" w:date="2024-04-12T08:11:00Z" w:initials="CNPK">
    <w:p w14:paraId="550FD763" w14:textId="3994A475" w:rsidR="005F6CA3" w:rsidRDefault="005F6CA3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V případě, že není sloupec využitý, lze vymazat</w:t>
      </w:r>
    </w:p>
  </w:comment>
  <w:comment w:id="7" w:author="CNPK" w:date="2020-06-08T07:04:00Z" w:initials="CNPK">
    <w:p w14:paraId="4EECFD19" w14:textId="1B496DE3" w:rsidR="00F0567B" w:rsidRDefault="00F0567B">
      <w:pPr>
        <w:pStyle w:val="Textkomente"/>
      </w:pPr>
      <w:r>
        <w:rPr>
          <w:rStyle w:val="Odkaznakoment"/>
        </w:rPr>
        <w:annotationRef/>
      </w:r>
      <w:r>
        <w:t>nebo na osobním jednání pověřených osob nebo na jednání komise</w:t>
      </w:r>
    </w:p>
  </w:comment>
  <w:comment w:id="8" w:author="CNPK" w:date="2020-06-08T07:04:00Z" w:initials="CNPK">
    <w:p w14:paraId="3E56AEA8" w14:textId="2006E25B" w:rsidR="00F0567B" w:rsidRDefault="00F0567B">
      <w:pPr>
        <w:pStyle w:val="Textkomente"/>
      </w:pPr>
      <w:r>
        <w:rPr>
          <w:rStyle w:val="Odkaznakoment"/>
        </w:rPr>
        <w:annotationRef/>
      </w:r>
      <w:r>
        <w:t>varianta: nejprve se zkontrolovaly všechny nabídky, poté se provedlo hodnocení</w:t>
      </w:r>
    </w:p>
    <w:p w14:paraId="7364AE16" w14:textId="77777777" w:rsidR="001E0330" w:rsidRDefault="001E0330">
      <w:pPr>
        <w:pStyle w:val="Textkomente"/>
      </w:pPr>
    </w:p>
    <w:p w14:paraId="78777DB2" w14:textId="57F843EB" w:rsidR="001E0330" w:rsidRDefault="001E0330">
      <w:pPr>
        <w:pStyle w:val="Textkomente"/>
      </w:pPr>
      <w:r w:rsidRPr="001E0330">
        <w:rPr>
          <w:b/>
        </w:rPr>
        <w:t>V případě jedné nabídky nebude hodnocení</w:t>
      </w:r>
      <w:r>
        <w:t xml:space="preserve"> </w:t>
      </w:r>
      <w:r w:rsidRPr="001E0330">
        <w:rPr>
          <w:b/>
        </w:rPr>
        <w:t>provedeno</w:t>
      </w:r>
      <w:r>
        <w:t>, pouze posouzení.</w:t>
      </w:r>
    </w:p>
  </w:comment>
  <w:comment w:id="9" w:author="CNPK" w:date="2020-06-08T07:05:00Z" w:initials="CNPK">
    <w:p w14:paraId="3E3ADA4F" w14:textId="57D12692" w:rsidR="00F0567B" w:rsidRDefault="00F0567B">
      <w:pPr>
        <w:pStyle w:val="Textkomente"/>
      </w:pPr>
      <w:r>
        <w:rPr>
          <w:rStyle w:val="Odkaznakoment"/>
        </w:rPr>
        <w:annotationRef/>
      </w:r>
      <w:r w:rsidR="0059671D">
        <w:t>M</w:t>
      </w:r>
      <w:r>
        <w:t>ožno doplnit, že dodavatelům byla zaslána žádost o objasnění nebo došlo k vyloučení dodavatele</w:t>
      </w:r>
      <w:r w:rsidR="0059671D">
        <w:t>.</w:t>
      </w:r>
    </w:p>
    <w:p w14:paraId="0CA5967F" w14:textId="77777777" w:rsidR="00F0567B" w:rsidRDefault="00F0567B">
      <w:pPr>
        <w:pStyle w:val="Textkomente"/>
      </w:pPr>
    </w:p>
    <w:p w14:paraId="478B2D06" w14:textId="1EA1EF3D" w:rsidR="00F0567B" w:rsidRDefault="0059671D">
      <w:pPr>
        <w:pStyle w:val="Textkomente"/>
      </w:pPr>
      <w:r>
        <w:t>D</w:t>
      </w:r>
      <w:r w:rsidR="00F0567B">
        <w:t>oplnit předmět žádosti o objasnění, doplnění nebo zdůvodnění MNNC a odpovědi dodavatelů</w:t>
      </w:r>
      <w:r>
        <w:t>.</w:t>
      </w:r>
    </w:p>
    <w:p w14:paraId="02D7F0A9" w14:textId="77777777" w:rsidR="00F0567B" w:rsidRDefault="00F0567B">
      <w:pPr>
        <w:pStyle w:val="Textkomente"/>
      </w:pPr>
    </w:p>
    <w:p w14:paraId="31382F9A" w14:textId="622A6841" w:rsidR="00F0567B" w:rsidRDefault="0059671D">
      <w:pPr>
        <w:pStyle w:val="Textkomente"/>
      </w:pPr>
      <w:r>
        <w:t>P</w:t>
      </w:r>
      <w:r w:rsidR="00F0567B">
        <w:t>okud nebyla podána nabídka nebo došlo ke zrušení ZŘ, poznamená se to</w:t>
      </w:r>
      <w:r>
        <w:t>.</w:t>
      </w:r>
    </w:p>
  </w:comment>
  <w:comment w:id="10" w:author="CNPK" w:date="2020-05-29T07:58:00Z" w:initials="CNPK">
    <w:p w14:paraId="157E0694" w14:textId="652C29DE" w:rsidR="00F0567B" w:rsidRDefault="00F0567B">
      <w:pPr>
        <w:pStyle w:val="Textkomente"/>
      </w:pPr>
      <w:r>
        <w:rPr>
          <w:rStyle w:val="Odkaznakoment"/>
        </w:rPr>
        <w:annotationRef/>
      </w:r>
      <w:r w:rsidR="0059671D">
        <w:t>D</w:t>
      </w:r>
      <w:r>
        <w:t>oplnit konkrétní důvody z rozhodnutí o vyloučení</w:t>
      </w:r>
      <w:r w:rsidR="0059671D">
        <w:t>.</w:t>
      </w:r>
    </w:p>
  </w:comment>
  <w:comment w:id="11" w:author="CNPK" w:date="2023-11-16T09:15:00Z" w:initials="CNPK">
    <w:p w14:paraId="26A20A88" w14:textId="527C43A9" w:rsidR="00A64895" w:rsidRDefault="00A64895">
      <w:pPr>
        <w:pStyle w:val="Textkomente"/>
      </w:pPr>
      <w:r>
        <w:rPr>
          <w:rStyle w:val="Odkaznakoment"/>
        </w:rPr>
        <w:annotationRef/>
      </w:r>
      <w:r>
        <w:t>V souladu se ZD</w:t>
      </w:r>
      <w:r w:rsidR="0059671D">
        <w:t>.</w:t>
      </w:r>
    </w:p>
  </w:comment>
  <w:comment w:id="12" w:author="CNPK" w:date="2020-06-08T07:18:00Z" w:initials="CNPK">
    <w:p w14:paraId="3C23C8B9" w14:textId="762D42AD" w:rsidR="00F0567B" w:rsidRDefault="00F0567B">
      <w:pPr>
        <w:pStyle w:val="Textkomente"/>
      </w:pPr>
      <w:r>
        <w:rPr>
          <w:rStyle w:val="Odkaznakoment"/>
        </w:rPr>
        <w:annotationRef/>
      </w:r>
      <w:r>
        <w:t xml:space="preserve">e-aukce: </w:t>
      </w:r>
      <w:r w:rsidRPr="00BC6E31">
        <w:rPr>
          <w:b/>
        </w:rPr>
        <w:t>Po otevření nabídek byl zkontrolován obsah všech nabídek. Zadavatel provedl předběžné hodnocení u všech nevyřazených nabídek, následně byli dodavatelé vyzváni k účasti v elektronické aukci. Po skončení elektronické aukce pověřené osoby doporučily zadavateli rozhodnout o výběru dodavatele, jehož cena byla nejnižší.</w:t>
      </w:r>
    </w:p>
  </w:comment>
  <w:comment w:id="13" w:author="CNPK" w:date="2020-06-04T06:59:00Z" w:initials="CNPK">
    <w:p w14:paraId="4AA8B6C0" w14:textId="77777777" w:rsidR="00F0567B" w:rsidRDefault="00F0567B" w:rsidP="00BC6E31">
      <w:pPr>
        <w:pStyle w:val="Textkomente"/>
      </w:pPr>
      <w:r>
        <w:rPr>
          <w:rStyle w:val="Odkaznakoment"/>
        </w:rPr>
        <w:annotationRef/>
      </w:r>
      <w:r>
        <w:t>nebo zůstala jedna nevyřazená nabídka.</w:t>
      </w:r>
    </w:p>
  </w:comment>
  <w:comment w:id="14" w:author="CNPK" w:date="2020-06-08T07:46:00Z" w:initials="CNPK">
    <w:p w14:paraId="56CBB632" w14:textId="77777777" w:rsidR="00BA6A30" w:rsidRDefault="001C3F61" w:rsidP="00BA6A30">
      <w:pPr>
        <w:pStyle w:val="Textkomente"/>
      </w:pPr>
      <w:r>
        <w:rPr>
          <w:rStyle w:val="Odkaznakoment"/>
        </w:rPr>
        <w:annotationRef/>
      </w:r>
      <w:r w:rsidR="00BA6A30">
        <w:t>Přílohou může být tabulka s detailním bodováním a slovním hodnocením – zejména v případě hodnocení kvality je vhodné přiložit protokol o hodnocení vzorků, apod.</w:t>
      </w:r>
    </w:p>
  </w:comment>
  <w:comment w:id="15" w:author="CNPK" w:date="2020-06-04T06:59:00Z" w:initials="CNPK">
    <w:p w14:paraId="5345668D" w14:textId="2DBD784B" w:rsidR="00F0567B" w:rsidRDefault="00F0567B" w:rsidP="00891038">
      <w:pPr>
        <w:pStyle w:val="Textkomente"/>
      </w:pPr>
      <w:r>
        <w:rPr>
          <w:rStyle w:val="Odkaznakoment"/>
        </w:rPr>
        <w:annotationRef/>
      </w:r>
      <w:r>
        <w:t>nebo zůstala jedna nevyřazená nabídka.</w:t>
      </w:r>
    </w:p>
  </w:comment>
  <w:comment w:id="16" w:author="CNPK" w:date="2020-06-08T07:34:00Z" w:initials="CNPK">
    <w:p w14:paraId="242ABF22" w14:textId="4AEA3916" w:rsidR="00C118BA" w:rsidRPr="007D59BD" w:rsidRDefault="00F0567B">
      <w:pPr>
        <w:pStyle w:val="Textkomente"/>
      </w:pPr>
      <w:r>
        <w:rPr>
          <w:rStyle w:val="Odkaznakoment"/>
        </w:rPr>
        <w:annotationRef/>
      </w:r>
      <w:r>
        <w:t>Pokud byla podána jedna nebo zůstala jedna nabídka, může být toto posouzení v samostatném dokumentu.</w:t>
      </w:r>
    </w:p>
    <w:p w14:paraId="09E40AB1" w14:textId="77777777" w:rsidR="00F0567B" w:rsidRDefault="00F0567B">
      <w:pPr>
        <w:pStyle w:val="Textkomente"/>
      </w:pPr>
    </w:p>
    <w:p w14:paraId="0C7AD4D0" w14:textId="1A8118C2" w:rsidR="00F0567B" w:rsidRDefault="00F0567B">
      <w:pPr>
        <w:pStyle w:val="Textkomente"/>
      </w:pPr>
      <w:r>
        <w:t>V případě zrušení: Zadávací řízení bylo zrušeno.</w:t>
      </w:r>
      <w:r w:rsidR="00DE26B9">
        <w:t xml:space="preserve"> (nebo se bod vypustí)</w:t>
      </w:r>
    </w:p>
  </w:comment>
  <w:comment w:id="17" w:author="CNPK" w:date="2020-11-13T10:56:00Z" w:initials="CNPK">
    <w:p w14:paraId="6E7748C9" w14:textId="77777777" w:rsidR="002D2668" w:rsidRDefault="00183831" w:rsidP="002D2668">
      <w:pPr>
        <w:pStyle w:val="Textkomente"/>
      </w:pPr>
      <w:r>
        <w:rPr>
          <w:rStyle w:val="Odkaznakoment"/>
        </w:rPr>
        <w:annotationRef/>
      </w:r>
      <w:r w:rsidR="002D2668">
        <w:t>V případě, že nabídková cena byla mimořádně nízká, je třeba větu upravit a odůvodnit níže v oddíle „Další informace“.</w:t>
      </w:r>
    </w:p>
  </w:comment>
  <w:comment w:id="18" w:author="CNPK" w:date="2020-11-13T11:02:00Z" w:initials="CNPK">
    <w:p w14:paraId="4D7452FA" w14:textId="3F770679" w:rsidR="001F60F8" w:rsidRDefault="001F60F8" w:rsidP="001F60F8">
      <w:pPr>
        <w:pStyle w:val="Textkomente"/>
      </w:pPr>
      <w:r>
        <w:rPr>
          <w:rStyle w:val="Odkaznakoment"/>
        </w:rPr>
        <w:annotationRef/>
      </w:r>
      <w:r>
        <w:t xml:space="preserve">Pokud jsou kvalifikační poddodavatelé, musí být zde uvedeni + uvedeny jimi předložené doklady </w:t>
      </w:r>
    </w:p>
  </w:comment>
  <w:comment w:id="19" w:author="CNPK" w:date="2020-06-08T07:53:00Z" w:initials="CNPK">
    <w:p w14:paraId="038A540C" w14:textId="77777777" w:rsidR="001F60F8" w:rsidRDefault="001F60F8">
      <w:pPr>
        <w:pStyle w:val="Textkomente"/>
      </w:pPr>
      <w:r>
        <w:rPr>
          <w:rStyle w:val="Odkaznakoment"/>
        </w:rPr>
        <w:annotationRef/>
      </w:r>
      <w:r>
        <w:t>Doplnit</w:t>
      </w:r>
    </w:p>
  </w:comment>
  <w:comment w:id="20" w:author="CNPK" w:date="2020-06-08T07:54:00Z" w:initials="CNPK">
    <w:p w14:paraId="3E02DBFF" w14:textId="42C92CE1" w:rsidR="001F60F8" w:rsidRDefault="001F60F8">
      <w:pPr>
        <w:pStyle w:val="Textkomente"/>
      </w:pPr>
      <w:r>
        <w:rPr>
          <w:rStyle w:val="Odkaznakoment"/>
        </w:rPr>
        <w:annotationRef/>
      </w:r>
      <w:r>
        <w:t>Například žádost o objasnění, doplnění, zdůvodnění MNNC, podání námitek atd.</w:t>
      </w:r>
    </w:p>
    <w:p w14:paraId="2DCDB638" w14:textId="77777777" w:rsidR="001F60F8" w:rsidRDefault="001F60F8">
      <w:pPr>
        <w:pStyle w:val="Textkomente"/>
      </w:pPr>
    </w:p>
    <w:p w14:paraId="47D44AE0" w14:textId="2D3A017E" w:rsidR="001F60F8" w:rsidRDefault="001F60F8">
      <w:pPr>
        <w:pStyle w:val="Textkomente"/>
      </w:pPr>
      <w:r>
        <w:t>Ve vhodných případech: seznam dokladů nebo vzorků, jejichž předložení je podmínkou uzavření smlouvy (pokud si je zadavatel vyhradil podle § 104 písm. a) ZZVZ), dále výsledek zkoušek vzorků podle § 104 písm. b) ZZVZ</w:t>
      </w:r>
    </w:p>
  </w:comment>
  <w:comment w:id="21" w:author="CNPK" w:date="2020-06-08T08:04:00Z" w:initials="CNPK">
    <w:p w14:paraId="42C994F1" w14:textId="3CE0B14C" w:rsidR="00DE26B9" w:rsidRDefault="00DE26B9">
      <w:pPr>
        <w:pStyle w:val="Textkomente"/>
      </w:pPr>
      <w:r>
        <w:rPr>
          <w:rStyle w:val="Odkaznakoment"/>
        </w:rPr>
        <w:annotationRef/>
      </w:r>
      <w:r w:rsidR="0059671D">
        <w:t>V</w:t>
      </w:r>
      <w:r>
        <w:t>arianta: obdržel nejvyšší počet bodů</w:t>
      </w:r>
    </w:p>
  </w:comment>
  <w:comment w:id="22" w:author="CNPK" w:date="2020-06-08T08:05:00Z" w:initials="CNPK">
    <w:p w14:paraId="0B995287" w14:textId="4A686B92" w:rsidR="00DE26B9" w:rsidRDefault="00DE26B9">
      <w:pPr>
        <w:pStyle w:val="Textkomente"/>
      </w:pPr>
      <w:r>
        <w:rPr>
          <w:rStyle w:val="Odkaznakoment"/>
        </w:rPr>
        <w:annotationRef/>
      </w:r>
      <w:r w:rsidR="0059671D">
        <w:t>P</w:t>
      </w:r>
      <w:r>
        <w:t xml:space="preserve">okud nedošlo k vyloučení dříve, doplní se: </w:t>
      </w:r>
      <w:r w:rsidRPr="00DE26B9">
        <w:rPr>
          <w:b/>
          <w:color w:val="000000" w:themeColor="text1"/>
        </w:rPr>
        <w:t xml:space="preserve">Pověřené osoby doporučují zadavateli, aby rozhodl o vyloučení dodavatele </w:t>
      </w:r>
      <w:r w:rsidRPr="00DE26B9">
        <w:rPr>
          <w:b/>
          <w:color w:val="000000" w:themeColor="text1"/>
          <w:highlight w:val="yellow"/>
        </w:rPr>
        <w:t>…………………,</w:t>
      </w:r>
      <w:r w:rsidRPr="00DE26B9">
        <w:rPr>
          <w:b/>
          <w:color w:val="000000" w:themeColor="text1"/>
        </w:rPr>
        <w:t xml:space="preserve"> IČO: </w:t>
      </w:r>
      <w:r w:rsidRPr="00DE26B9">
        <w:rPr>
          <w:b/>
          <w:color w:val="000000" w:themeColor="text1"/>
          <w:highlight w:val="yellow"/>
        </w:rPr>
        <w:t>……………….,</w:t>
      </w:r>
      <w:r w:rsidRPr="00DE26B9">
        <w:rPr>
          <w:b/>
          <w:color w:val="000000" w:themeColor="text1"/>
        </w:rPr>
        <w:t xml:space="preserve"> se sídlem </w:t>
      </w:r>
      <w:r w:rsidRPr="00DE26B9">
        <w:rPr>
          <w:b/>
          <w:color w:val="000000" w:themeColor="text1"/>
          <w:highlight w:val="yellow"/>
        </w:rPr>
        <w:t>…………………….</w:t>
      </w:r>
      <w:r w:rsidRPr="00DE26B9">
        <w:rPr>
          <w:b/>
          <w:color w:val="000000" w:themeColor="text1"/>
        </w:rPr>
        <w:t xml:space="preserve">, na základě § 48 odst. 2 písm. </w:t>
      </w:r>
      <w:r w:rsidRPr="00DE26B9">
        <w:rPr>
          <w:b/>
          <w:color w:val="000000" w:themeColor="text1"/>
          <w:highlight w:val="yellow"/>
        </w:rPr>
        <w:t>….</w:t>
      </w:r>
      <w:r w:rsidRPr="00DE26B9">
        <w:rPr>
          <w:b/>
          <w:color w:val="000000" w:themeColor="text1"/>
        </w:rPr>
        <w:t xml:space="preserve"> ZZVZ, protože </w:t>
      </w:r>
      <w:r w:rsidRPr="00DE26B9">
        <w:rPr>
          <w:b/>
          <w:color w:val="000000" w:themeColor="text1"/>
          <w:highlight w:val="yellow"/>
        </w:rPr>
        <w:t>údaje/doklady předložené v nabídce nesplňují zadávací podmínky.</w:t>
      </w:r>
    </w:p>
    <w:p w14:paraId="57D56ADC" w14:textId="77777777" w:rsidR="00DE26B9" w:rsidRDefault="00DE26B9">
      <w:pPr>
        <w:pStyle w:val="Textkomente"/>
      </w:pPr>
    </w:p>
    <w:p w14:paraId="67DD2103" w14:textId="750A2DED" w:rsidR="00DE26B9" w:rsidRDefault="0059671D">
      <w:pPr>
        <w:pStyle w:val="Textkomente"/>
      </w:pPr>
      <w:r>
        <w:t>V</w:t>
      </w:r>
      <w:r w:rsidR="00DE26B9">
        <w:t xml:space="preserve"> případě zrušení: </w:t>
      </w:r>
      <w:r w:rsidR="00DE26B9" w:rsidRPr="00DE26B9">
        <w:rPr>
          <w:b/>
        </w:rPr>
        <w:t xml:space="preserve">Pověřené osoby doporučují zadavateli, aby rozhodl o zrušení zadávacího řízení na základě § 127 odst. </w:t>
      </w:r>
      <w:r w:rsidR="00DE26B9" w:rsidRPr="00DE26B9">
        <w:rPr>
          <w:b/>
          <w:highlight w:val="yellow"/>
        </w:rPr>
        <w:t>….</w:t>
      </w:r>
      <w:r w:rsidR="00DE26B9" w:rsidRPr="00DE26B9">
        <w:rPr>
          <w:b/>
        </w:rPr>
        <w:t xml:space="preserve"> ZZVZ, protože </w:t>
      </w:r>
      <w:r w:rsidR="00DE26B9" w:rsidRPr="00DE26B9">
        <w:rPr>
          <w:b/>
          <w:highlight w:val="yellow"/>
        </w:rPr>
        <w:t>……………..</w:t>
      </w:r>
    </w:p>
  </w:comment>
  <w:comment w:id="23" w:author="CNPK" w:date="2020-05-29T08:08:00Z" w:initials="CNPK">
    <w:p w14:paraId="0A964A5B" w14:textId="0E27EE19" w:rsidR="00F0567B" w:rsidRDefault="00F0567B">
      <w:pPr>
        <w:pStyle w:val="Textkomente"/>
      </w:pPr>
      <w:r>
        <w:rPr>
          <w:rStyle w:val="Odkaznakoment"/>
        </w:rPr>
        <w:annotationRef/>
      </w:r>
      <w:r w:rsidR="0059671D">
        <w:t>J</w:t>
      </w:r>
      <w:r>
        <w:t>en pokud b</w:t>
      </w:r>
      <w:r w:rsidR="00C4239B">
        <w:t>ude</w:t>
      </w:r>
      <w:r>
        <w:t xml:space="preserve"> ZŘ zrušeno</w:t>
      </w:r>
      <w:r w:rsidR="0059671D">
        <w:t>.</w:t>
      </w:r>
    </w:p>
  </w:comment>
  <w:comment w:id="24" w:author="CNPK" w:date="2023-11-16T09:30:00Z" w:initials="CNPK">
    <w:p w14:paraId="7AA77E5F" w14:textId="30118EC5" w:rsidR="00C520B7" w:rsidRDefault="00C520B7">
      <w:pPr>
        <w:pStyle w:val="Textkomente"/>
      </w:pPr>
      <w:r>
        <w:rPr>
          <w:rStyle w:val="Odkaznakoment"/>
        </w:rPr>
        <w:annotationRef/>
      </w:r>
      <w:r>
        <w:t>Nebo doplnit jiný důvod zrušení – je to nepovinné.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D83197C" w15:done="0"/>
  <w15:commentEx w15:paraId="59759531" w15:done="0"/>
  <w15:commentEx w15:paraId="2CBE95AB" w15:done="0"/>
  <w15:commentEx w15:paraId="35999F9C" w15:done="0"/>
  <w15:commentEx w15:paraId="42FAEA81" w15:done="0"/>
  <w15:commentEx w15:paraId="550FD763" w15:done="0"/>
  <w15:commentEx w15:paraId="4EECFD19" w15:done="0"/>
  <w15:commentEx w15:paraId="78777DB2" w15:done="0"/>
  <w15:commentEx w15:paraId="31382F9A" w15:done="0"/>
  <w15:commentEx w15:paraId="157E0694" w15:done="0"/>
  <w15:commentEx w15:paraId="26A20A88" w15:done="0"/>
  <w15:commentEx w15:paraId="3C23C8B9" w15:done="0"/>
  <w15:commentEx w15:paraId="4AA8B6C0" w15:done="0"/>
  <w15:commentEx w15:paraId="56CBB632" w15:done="0"/>
  <w15:commentEx w15:paraId="5345668D" w15:done="0"/>
  <w15:commentEx w15:paraId="0C7AD4D0" w15:done="0"/>
  <w15:commentEx w15:paraId="6E7748C9" w15:done="0"/>
  <w15:commentEx w15:paraId="4D7452FA" w15:done="0"/>
  <w15:commentEx w15:paraId="038A540C" w15:done="0"/>
  <w15:commentEx w15:paraId="47D44AE0" w15:done="0"/>
  <w15:commentEx w15:paraId="42C994F1" w15:done="0"/>
  <w15:commentEx w15:paraId="67DD2103" w15:done="0"/>
  <w15:commentEx w15:paraId="0A964A5B" w15:done="0"/>
  <w15:commentEx w15:paraId="7AA77E5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3541FF" w16cex:dateUtc="2025-07-31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83197C" w16cid:durableId="2EA3C68E"/>
  <w16cid:commentId w16cid:paraId="59759531" w16cid:durableId="743D94CA"/>
  <w16cid:commentId w16cid:paraId="2CBE95AB" w16cid:durableId="33DF7433"/>
  <w16cid:commentId w16cid:paraId="35999F9C" w16cid:durableId="0D3541FF"/>
  <w16cid:commentId w16cid:paraId="42FAEA81" w16cid:durableId="42FAEA81"/>
  <w16cid:commentId w16cid:paraId="550FD763" w16cid:durableId="550FD763"/>
  <w16cid:commentId w16cid:paraId="4EECFD19" w16cid:durableId="4EECFD19"/>
  <w16cid:commentId w16cid:paraId="78777DB2" w16cid:durableId="78777DB2"/>
  <w16cid:commentId w16cid:paraId="31382F9A" w16cid:durableId="31382F9A"/>
  <w16cid:commentId w16cid:paraId="157E0694" w16cid:durableId="157E0694"/>
  <w16cid:commentId w16cid:paraId="26A20A88" w16cid:durableId="26A20A88"/>
  <w16cid:commentId w16cid:paraId="3C23C8B9" w16cid:durableId="3C23C8B9"/>
  <w16cid:commentId w16cid:paraId="4AA8B6C0" w16cid:durableId="4AA8B6C0"/>
  <w16cid:commentId w16cid:paraId="56CBB632" w16cid:durableId="56CBB632"/>
  <w16cid:commentId w16cid:paraId="5345668D" w16cid:durableId="5345668D"/>
  <w16cid:commentId w16cid:paraId="0C7AD4D0" w16cid:durableId="0C7AD4D0"/>
  <w16cid:commentId w16cid:paraId="6E7748C9" w16cid:durableId="6E7748C9"/>
  <w16cid:commentId w16cid:paraId="4D7452FA" w16cid:durableId="4D7452FA"/>
  <w16cid:commentId w16cid:paraId="038A540C" w16cid:durableId="038A540C"/>
  <w16cid:commentId w16cid:paraId="47D44AE0" w16cid:durableId="47D44AE0"/>
  <w16cid:commentId w16cid:paraId="42C994F1" w16cid:durableId="42C994F1"/>
  <w16cid:commentId w16cid:paraId="67DD2103" w16cid:durableId="67DD2103"/>
  <w16cid:commentId w16cid:paraId="0A964A5B" w16cid:durableId="0A964A5B"/>
  <w16cid:commentId w16cid:paraId="7AA77E5F" w16cid:durableId="7AA77E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2260" w14:textId="77777777" w:rsidR="00F0567B" w:rsidRDefault="00F0567B" w:rsidP="005F0732">
      <w:pPr>
        <w:spacing w:after="0" w:line="240" w:lineRule="auto"/>
      </w:pPr>
      <w:r>
        <w:separator/>
      </w:r>
    </w:p>
  </w:endnote>
  <w:endnote w:type="continuationSeparator" w:id="0">
    <w:p w14:paraId="3867CC98" w14:textId="77777777" w:rsidR="00F0567B" w:rsidRDefault="00F0567B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29CCB396" w14:textId="44580440" w:rsidR="00F0567B" w:rsidRDefault="00F0567B" w:rsidP="00337C7E">
        <w:pPr>
          <w:pStyle w:val="Zpat"/>
          <w:spacing w:after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F80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72ED8E49" w14:textId="77777777" w:rsidR="00F0567B" w:rsidRDefault="00F0567B" w:rsidP="00ED38B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F80">
          <w:rPr>
            <w:noProof/>
          </w:rPr>
          <w:t>1</w:t>
        </w:r>
        <w:r>
          <w:fldChar w:fldCharType="end"/>
        </w:r>
      </w:p>
    </w:sdtContent>
  </w:sdt>
  <w:p w14:paraId="1E787BC9" w14:textId="77777777" w:rsidR="00F0567B" w:rsidRDefault="00F05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C51" w14:textId="77777777" w:rsidR="00F0567B" w:rsidRDefault="00F0567B" w:rsidP="005F0732">
      <w:pPr>
        <w:spacing w:after="0" w:line="240" w:lineRule="auto"/>
      </w:pPr>
      <w:r>
        <w:separator/>
      </w:r>
    </w:p>
  </w:footnote>
  <w:footnote w:type="continuationSeparator" w:id="0">
    <w:p w14:paraId="2BEA9AD0" w14:textId="77777777" w:rsidR="00F0567B" w:rsidRDefault="00F0567B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5C42" w14:textId="1F6B7457" w:rsidR="00F0567B" w:rsidRDefault="00F0567B" w:rsidP="00337C7E">
    <w:pPr>
      <w:pStyle w:val="Zhlav"/>
      <w:tabs>
        <w:tab w:val="clear" w:pos="4536"/>
        <w:tab w:val="clear" w:pos="9072"/>
        <w:tab w:val="left" w:pos="7371"/>
      </w:tabs>
      <w:rPr>
        <w:i/>
      </w:rPr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0E02">
      <w:tab/>
    </w:r>
  </w:p>
  <w:p w14:paraId="785AEABF" w14:textId="4A4F8876" w:rsidR="00612C39" w:rsidRDefault="00612C39" w:rsidP="00612C39">
    <w:pPr>
      <w:pStyle w:val="Zhlav"/>
      <w:tabs>
        <w:tab w:val="clear" w:pos="4536"/>
        <w:tab w:val="left" w:pos="795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125C"/>
    <w:multiLevelType w:val="hybridMultilevel"/>
    <w:tmpl w:val="4058EA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21D51"/>
    <w:multiLevelType w:val="hybridMultilevel"/>
    <w:tmpl w:val="816EF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12EB6"/>
    <w:multiLevelType w:val="hybridMultilevel"/>
    <w:tmpl w:val="60E6E3E2"/>
    <w:lvl w:ilvl="0" w:tplc="D79028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6B6F"/>
    <w:multiLevelType w:val="hybridMultilevel"/>
    <w:tmpl w:val="94005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73578"/>
    <w:multiLevelType w:val="hybridMultilevel"/>
    <w:tmpl w:val="DFDA7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E296A"/>
    <w:multiLevelType w:val="hybridMultilevel"/>
    <w:tmpl w:val="DFDA7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D4121"/>
    <w:multiLevelType w:val="hybridMultilevel"/>
    <w:tmpl w:val="F81024A8"/>
    <w:lvl w:ilvl="0" w:tplc="432203B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13D88"/>
    <w:multiLevelType w:val="hybridMultilevel"/>
    <w:tmpl w:val="A790DAFA"/>
    <w:lvl w:ilvl="0" w:tplc="7BC83974">
      <w:start w:val="1"/>
      <w:numFmt w:val="bullet"/>
      <w:lvlText w:val="-"/>
      <w:lvlJc w:val="left"/>
      <w:pPr>
        <w:ind w:left="405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6F80538C"/>
    <w:multiLevelType w:val="hybridMultilevel"/>
    <w:tmpl w:val="CAA0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C1CD4"/>
    <w:multiLevelType w:val="hybridMultilevel"/>
    <w:tmpl w:val="EEBA0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00079"/>
    <w:multiLevelType w:val="hybridMultilevel"/>
    <w:tmpl w:val="3B1E4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E020D"/>
    <w:multiLevelType w:val="hybridMultilevel"/>
    <w:tmpl w:val="48A683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690519">
    <w:abstractNumId w:val="13"/>
  </w:num>
  <w:num w:numId="2" w16cid:durableId="1495610437">
    <w:abstractNumId w:val="1"/>
  </w:num>
  <w:num w:numId="3" w16cid:durableId="1514614346">
    <w:abstractNumId w:val="4"/>
  </w:num>
  <w:num w:numId="4" w16cid:durableId="444735886">
    <w:abstractNumId w:val="10"/>
  </w:num>
  <w:num w:numId="5" w16cid:durableId="1665861161">
    <w:abstractNumId w:val="9"/>
  </w:num>
  <w:num w:numId="6" w16cid:durableId="2085755603">
    <w:abstractNumId w:val="11"/>
  </w:num>
  <w:num w:numId="7" w16cid:durableId="822506190">
    <w:abstractNumId w:val="12"/>
  </w:num>
  <w:num w:numId="8" w16cid:durableId="1850556381">
    <w:abstractNumId w:val="2"/>
  </w:num>
  <w:num w:numId="9" w16cid:durableId="1104960927">
    <w:abstractNumId w:val="8"/>
  </w:num>
  <w:num w:numId="10" w16cid:durableId="1792481105">
    <w:abstractNumId w:val="0"/>
  </w:num>
  <w:num w:numId="11" w16cid:durableId="77140887">
    <w:abstractNumId w:val="7"/>
  </w:num>
  <w:num w:numId="12" w16cid:durableId="1052466371">
    <w:abstractNumId w:val="14"/>
  </w:num>
  <w:num w:numId="13" w16cid:durableId="1175193901">
    <w:abstractNumId w:val="6"/>
  </w:num>
  <w:num w:numId="14" w16cid:durableId="14313162">
    <w:abstractNumId w:val="5"/>
  </w:num>
  <w:num w:numId="15" w16cid:durableId="25173882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27CCE"/>
    <w:rsid w:val="00034B94"/>
    <w:rsid w:val="00041891"/>
    <w:rsid w:val="00042DC1"/>
    <w:rsid w:val="000A71CD"/>
    <w:rsid w:val="000C3A65"/>
    <w:rsid w:val="00136892"/>
    <w:rsid w:val="00150EEE"/>
    <w:rsid w:val="0015169A"/>
    <w:rsid w:val="00176BD8"/>
    <w:rsid w:val="0018236E"/>
    <w:rsid w:val="00183831"/>
    <w:rsid w:val="001B63A3"/>
    <w:rsid w:val="001C3F61"/>
    <w:rsid w:val="001D0E02"/>
    <w:rsid w:val="001E0330"/>
    <w:rsid w:val="001F60F8"/>
    <w:rsid w:val="00260EB3"/>
    <w:rsid w:val="0026424E"/>
    <w:rsid w:val="00290139"/>
    <w:rsid w:val="002D2668"/>
    <w:rsid w:val="00337C7E"/>
    <w:rsid w:val="00341DDF"/>
    <w:rsid w:val="00371FF5"/>
    <w:rsid w:val="003A24C9"/>
    <w:rsid w:val="003B1805"/>
    <w:rsid w:val="003E1FDC"/>
    <w:rsid w:val="00441F6A"/>
    <w:rsid w:val="004C1A8B"/>
    <w:rsid w:val="004D0B34"/>
    <w:rsid w:val="004D3B2C"/>
    <w:rsid w:val="005207F0"/>
    <w:rsid w:val="0052209B"/>
    <w:rsid w:val="00563979"/>
    <w:rsid w:val="00576E3D"/>
    <w:rsid w:val="0059671D"/>
    <w:rsid w:val="005E778A"/>
    <w:rsid w:val="005F0732"/>
    <w:rsid w:val="005F6CA3"/>
    <w:rsid w:val="00612C39"/>
    <w:rsid w:val="006537CF"/>
    <w:rsid w:val="00666EF6"/>
    <w:rsid w:val="00684308"/>
    <w:rsid w:val="00693797"/>
    <w:rsid w:val="00695B00"/>
    <w:rsid w:val="006A2F80"/>
    <w:rsid w:val="006E286A"/>
    <w:rsid w:val="00703B68"/>
    <w:rsid w:val="007173AA"/>
    <w:rsid w:val="00733577"/>
    <w:rsid w:val="00733DE0"/>
    <w:rsid w:val="007733D4"/>
    <w:rsid w:val="007D59BD"/>
    <w:rsid w:val="007F5046"/>
    <w:rsid w:val="008132AA"/>
    <w:rsid w:val="00815716"/>
    <w:rsid w:val="00822CDC"/>
    <w:rsid w:val="00833001"/>
    <w:rsid w:val="00870348"/>
    <w:rsid w:val="00880CAC"/>
    <w:rsid w:val="00891038"/>
    <w:rsid w:val="00941475"/>
    <w:rsid w:val="00976268"/>
    <w:rsid w:val="009B1B33"/>
    <w:rsid w:val="009F697B"/>
    <w:rsid w:val="00A26331"/>
    <w:rsid w:val="00A52566"/>
    <w:rsid w:val="00A64895"/>
    <w:rsid w:val="00AC61A8"/>
    <w:rsid w:val="00B03BAD"/>
    <w:rsid w:val="00B03FF2"/>
    <w:rsid w:val="00B25A69"/>
    <w:rsid w:val="00B45BAE"/>
    <w:rsid w:val="00B968FD"/>
    <w:rsid w:val="00BA6A30"/>
    <w:rsid w:val="00BC227E"/>
    <w:rsid w:val="00BC6E31"/>
    <w:rsid w:val="00BE5D62"/>
    <w:rsid w:val="00C004B2"/>
    <w:rsid w:val="00C118BA"/>
    <w:rsid w:val="00C4239B"/>
    <w:rsid w:val="00C459CD"/>
    <w:rsid w:val="00C520B7"/>
    <w:rsid w:val="00CC3107"/>
    <w:rsid w:val="00CC785B"/>
    <w:rsid w:val="00CC7B6F"/>
    <w:rsid w:val="00CE0C0D"/>
    <w:rsid w:val="00D40E8D"/>
    <w:rsid w:val="00DA6443"/>
    <w:rsid w:val="00DD7CAC"/>
    <w:rsid w:val="00DE26B9"/>
    <w:rsid w:val="00E5483E"/>
    <w:rsid w:val="00E5733C"/>
    <w:rsid w:val="00E6467E"/>
    <w:rsid w:val="00E815CE"/>
    <w:rsid w:val="00EC1271"/>
    <w:rsid w:val="00EC431E"/>
    <w:rsid w:val="00ED38B5"/>
    <w:rsid w:val="00ED3B30"/>
    <w:rsid w:val="00EE426F"/>
    <w:rsid w:val="00EE583D"/>
    <w:rsid w:val="00F0567B"/>
    <w:rsid w:val="00F2407B"/>
    <w:rsid w:val="00F702FF"/>
    <w:rsid w:val="00F9116F"/>
    <w:rsid w:val="00F95C48"/>
    <w:rsid w:val="00FA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paragraph" w:styleId="Nadpis1">
    <w:name w:val="heading 1"/>
    <w:basedOn w:val="Normln"/>
    <w:next w:val="Normln"/>
    <w:link w:val="Nadpis1Char"/>
    <w:uiPriority w:val="9"/>
    <w:qFormat/>
    <w:rsid w:val="00BC227E"/>
    <w:pPr>
      <w:keepNext/>
      <w:keepLines/>
      <w:spacing w:before="240" w:after="120"/>
      <w:ind w:left="720" w:hanging="360"/>
      <w:outlineLvl w:val="0"/>
    </w:pPr>
    <w:rPr>
      <w:rFonts w:eastAsiaTheme="majorEastAsia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93797"/>
    <w:pPr>
      <w:ind w:left="720"/>
      <w:contextualSpacing/>
    </w:pPr>
  </w:style>
  <w:style w:type="table" w:customStyle="1" w:styleId="Mkatabulky12">
    <w:name w:val="Mřížka tabulky12"/>
    <w:basedOn w:val="Normlntabulka"/>
    <w:next w:val="Mkatabulky"/>
    <w:uiPriority w:val="39"/>
    <w:rsid w:val="001C3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C227E"/>
    <w:rPr>
      <w:rFonts w:eastAsiaTheme="majorEastAsia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8CB28-F30F-426B-A51B-64FF743A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1035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37</cp:revision>
  <dcterms:created xsi:type="dcterms:W3CDTF">2021-11-23T16:25:00Z</dcterms:created>
  <dcterms:modified xsi:type="dcterms:W3CDTF">2025-09-01T13:50:00Z</dcterms:modified>
</cp:coreProperties>
</file>